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1A525" w14:textId="19B6A258" w:rsidR="00A3521A" w:rsidRPr="0066709A" w:rsidRDefault="00F92B1A" w:rsidP="0066709A">
      <w:pPr>
        <w:pStyle w:val="papertitle"/>
        <w:spacing w:after="0"/>
        <w:ind w:firstLine="283"/>
        <w:rPr>
          <w:rFonts w:ascii="Arial" w:eastAsia="MS Mincho" w:hAnsi="Arial" w:cs="Arial"/>
        </w:rPr>
      </w:pPr>
      <w:r w:rsidRPr="00F92B1A">
        <w:rPr>
          <w:rFonts w:ascii="Arial" w:eastAsia="MS Mincho" w:hAnsi="Arial" w:cs="Arial"/>
        </w:rPr>
        <w:t>Study o</w:t>
      </w:r>
      <w:r w:rsidR="00450DB2">
        <w:rPr>
          <w:rFonts w:ascii="Arial" w:eastAsia="MS Mincho" w:hAnsi="Arial" w:cs="Arial"/>
        </w:rPr>
        <w:t>f the digitalization in the universities, using mobiles ap</w:t>
      </w:r>
      <w:r w:rsidR="00501DCB">
        <w:rPr>
          <w:rFonts w:ascii="Arial" w:eastAsia="MS Mincho" w:hAnsi="Arial" w:cs="Arial"/>
        </w:rPr>
        <w:t>p</w:t>
      </w:r>
      <w:r w:rsidR="00450DB2">
        <w:rPr>
          <w:rFonts w:ascii="Arial" w:eastAsia="MS Mincho" w:hAnsi="Arial" w:cs="Arial"/>
        </w:rPr>
        <w:t>lications</w:t>
      </w:r>
      <w:r>
        <w:rPr>
          <w:rFonts w:ascii="Arial" w:eastAsia="MS Mincho" w:hAnsi="Arial" w:cs="Arial"/>
        </w:rPr>
        <w:t>.</w:t>
      </w:r>
    </w:p>
    <w:p w14:paraId="779361B2" w14:textId="026D10F1" w:rsidR="0066709A" w:rsidRPr="00B37282" w:rsidRDefault="0066709A" w:rsidP="00B37282">
      <w:pPr>
        <w:pStyle w:val="papersubtitle"/>
        <w:spacing w:before="120" w:after="0"/>
        <w:ind w:firstLine="283"/>
        <w:rPr>
          <w:rFonts w:ascii="Arial" w:eastAsia="MS Mincho" w:hAnsi="Arial" w:cs="Arial"/>
          <w:sz w:val="32"/>
        </w:rPr>
      </w:pPr>
    </w:p>
    <w:p w14:paraId="761A7037" w14:textId="77777777" w:rsidR="00B37282" w:rsidRDefault="00B37282" w:rsidP="00B37282">
      <w:pPr>
        <w:pStyle w:val="Author"/>
        <w:spacing w:before="120" w:after="0"/>
        <w:ind w:firstLine="283"/>
        <w:rPr>
          <w:rFonts w:ascii="Arial" w:eastAsia="MS Mincho" w:hAnsi="Arial" w:cs="Arial"/>
          <w:sz w:val="20"/>
        </w:rPr>
        <w:sectPr w:rsidR="00B37282" w:rsidSect="0066709A">
          <w:headerReference w:type="default" r:id="rId8"/>
          <w:footerReference w:type="default" r:id="rId9"/>
          <w:type w:val="continuous"/>
          <w:pgSz w:w="11907" w:h="16839" w:code="9"/>
          <w:pgMar w:top="1247" w:right="850" w:bottom="1191" w:left="850" w:header="567" w:footer="567" w:gutter="0"/>
          <w:pgNumType w:start="1"/>
          <w:cols w:space="720"/>
          <w:docGrid w:linePitch="360"/>
        </w:sectPr>
      </w:pPr>
    </w:p>
    <w:p w14:paraId="160DC90F" w14:textId="594BBA36" w:rsidR="00F92B1A" w:rsidRDefault="00357598" w:rsidP="00B37282">
      <w:pPr>
        <w:pStyle w:val="Author"/>
        <w:spacing w:before="120" w:after="0"/>
        <w:ind w:firstLine="283"/>
        <w:rPr>
          <w:rFonts w:ascii="Arial" w:eastAsia="MS Mincho" w:hAnsi="Arial" w:cs="Arial"/>
          <w:sz w:val="20"/>
          <w:lang w:val="es-MX"/>
        </w:rPr>
      </w:pPr>
      <w:r w:rsidRPr="00357598">
        <w:rPr>
          <w:rFonts w:ascii="Arial" w:eastAsia="MS Mincho" w:hAnsi="Arial" w:cs="Arial"/>
          <w:sz w:val="20"/>
          <w:lang w:val="es-MX"/>
        </w:rPr>
        <w:t>Ing. V</w:t>
      </w:r>
      <w:r w:rsidR="00BA62D3">
        <w:rPr>
          <w:rFonts w:ascii="Arial" w:eastAsia="MS Mincho" w:hAnsi="Arial" w:cs="Arial"/>
          <w:sz w:val="20"/>
          <w:lang w:val="es-MX"/>
        </w:rPr>
        <w:t>í</w:t>
      </w:r>
      <w:r>
        <w:rPr>
          <w:rFonts w:ascii="Arial" w:eastAsia="MS Mincho" w:hAnsi="Arial" w:cs="Arial"/>
          <w:sz w:val="20"/>
          <w:lang w:val="es-MX"/>
        </w:rPr>
        <w:t>ctor Figueroa Ch</w:t>
      </w:r>
      <w:r w:rsidR="00BA62D3">
        <w:rPr>
          <w:rFonts w:ascii="Arial" w:eastAsia="MS Mincho" w:hAnsi="Arial" w:cs="Arial"/>
          <w:sz w:val="20"/>
          <w:lang w:val="es-MX"/>
        </w:rPr>
        <w:t>á</w:t>
      </w:r>
      <w:r>
        <w:rPr>
          <w:rFonts w:ascii="Arial" w:eastAsia="MS Mincho" w:hAnsi="Arial" w:cs="Arial"/>
          <w:sz w:val="20"/>
          <w:lang w:val="es-MX"/>
        </w:rPr>
        <w:t>vez</w:t>
      </w:r>
      <w:r>
        <w:rPr>
          <w:rFonts w:ascii="Arial" w:eastAsia="MS Mincho" w:hAnsi="Arial" w:cs="Arial"/>
          <w:sz w:val="20"/>
          <w:vertAlign w:val="superscript"/>
          <w:lang w:val="es-MX"/>
        </w:rPr>
        <w:t>1</w:t>
      </w:r>
      <w:r w:rsidRPr="00357598">
        <w:rPr>
          <w:rFonts w:ascii="Arial" w:eastAsia="MS Mincho" w:hAnsi="Arial" w:cs="Arial"/>
          <w:sz w:val="20"/>
          <w:lang w:val="es-MX"/>
        </w:rPr>
        <w:t>.</w:t>
      </w:r>
    </w:p>
    <w:p w14:paraId="6B582795" w14:textId="77777777" w:rsidR="00265E9D" w:rsidRPr="00357598" w:rsidRDefault="00265E9D" w:rsidP="00B37282">
      <w:pPr>
        <w:pStyle w:val="Author"/>
        <w:spacing w:before="120" w:after="0"/>
        <w:ind w:firstLine="283"/>
        <w:rPr>
          <w:rFonts w:ascii="Arial" w:eastAsia="MS Mincho" w:hAnsi="Arial" w:cs="Arial"/>
          <w:sz w:val="20"/>
          <w:lang w:val="es-MX"/>
        </w:rPr>
      </w:pPr>
    </w:p>
    <w:p w14:paraId="6B47CE8F" w14:textId="23CACB2D" w:rsidR="00A3521A" w:rsidRPr="005B6778" w:rsidRDefault="00357598" w:rsidP="0066709A">
      <w:pPr>
        <w:pStyle w:val="Affiliation"/>
        <w:ind w:firstLine="283"/>
        <w:rPr>
          <w:rFonts w:ascii="Arial" w:eastAsia="MS Mincho" w:hAnsi="Arial" w:cs="Arial"/>
          <w:lang w:val="es-MX"/>
        </w:rPr>
      </w:pPr>
      <w:r w:rsidRPr="005B6778">
        <w:rPr>
          <w:rFonts w:ascii="Arial" w:eastAsia="MS Mincho" w:hAnsi="Arial" w:cs="Arial"/>
          <w:lang w:val="es-MX"/>
        </w:rPr>
        <w:t>University of Guanajuato, Campus Irapuato-Salamanca</w:t>
      </w:r>
      <w:r w:rsidR="005B6778">
        <w:rPr>
          <w:rFonts w:ascii="Arial" w:eastAsia="MS Mincho" w:hAnsi="Arial" w:cs="Arial"/>
          <w:lang w:val="es-MX"/>
        </w:rPr>
        <w:t xml:space="preserve"> 36685</w:t>
      </w:r>
      <w:r w:rsidRPr="005B6778">
        <w:rPr>
          <w:rFonts w:ascii="Arial" w:eastAsia="MS Mincho" w:hAnsi="Arial" w:cs="Arial"/>
          <w:lang w:val="es-MX"/>
        </w:rPr>
        <w:t>, Department of Multidisciplinary Studies, Yuriria G</w:t>
      </w:r>
      <w:r w:rsidR="005B6778">
        <w:rPr>
          <w:rFonts w:ascii="Arial" w:eastAsia="MS Mincho" w:hAnsi="Arial" w:cs="Arial"/>
          <w:lang w:val="es-MX"/>
        </w:rPr>
        <w:t xml:space="preserve">uanajuato, </w:t>
      </w:r>
      <w:r w:rsidR="00450DB2">
        <w:rPr>
          <w:rFonts w:ascii="Arial" w:eastAsia="MS Mincho" w:hAnsi="Arial" w:cs="Arial"/>
          <w:lang w:val="es-MX"/>
        </w:rPr>
        <w:t>México</w:t>
      </w:r>
    </w:p>
    <w:p w14:paraId="61AAA0FD" w14:textId="77777777" w:rsidR="00450DB2" w:rsidRPr="00486866" w:rsidRDefault="00450DB2" w:rsidP="0066709A">
      <w:pPr>
        <w:pStyle w:val="Affiliation"/>
        <w:ind w:firstLine="283"/>
        <w:rPr>
          <w:lang w:val="es-MX"/>
        </w:rPr>
      </w:pPr>
    </w:p>
    <w:p w14:paraId="6D5D3FB6" w14:textId="1E28115F" w:rsidR="00357598" w:rsidRPr="005B6778" w:rsidRDefault="00450DB2" w:rsidP="0066709A">
      <w:pPr>
        <w:pStyle w:val="Affiliation"/>
        <w:ind w:firstLine="283"/>
        <w:rPr>
          <w:rFonts w:ascii="Arial" w:eastAsia="MS Mincho" w:hAnsi="Arial" w:cs="Arial"/>
          <w:lang w:val="es-MX"/>
        </w:rPr>
      </w:pPr>
      <w:r w:rsidRPr="0053116F">
        <w:rPr>
          <w:rFonts w:ascii="Arial" w:eastAsia="MS Mincho" w:hAnsi="Arial" w:cs="Arial"/>
          <w:lang w:val="es-MX"/>
        </w:rPr>
        <w:t>v.figueroachavez@ugto.mx</w:t>
      </w:r>
      <w:r w:rsidR="00357598" w:rsidRPr="005B6778">
        <w:rPr>
          <w:rFonts w:ascii="Arial" w:eastAsia="MS Mincho" w:hAnsi="Arial" w:cs="Arial"/>
          <w:lang w:val="es-MX"/>
        </w:rPr>
        <w:t xml:space="preserve"> </w:t>
      </w:r>
    </w:p>
    <w:p w14:paraId="7BD494F1" w14:textId="77777777" w:rsidR="00265E9D" w:rsidRDefault="00265E9D" w:rsidP="0066709A">
      <w:pPr>
        <w:pStyle w:val="Affiliation"/>
        <w:ind w:firstLine="283"/>
        <w:rPr>
          <w:rFonts w:ascii="Arial" w:eastAsia="MS Mincho" w:hAnsi="Arial" w:cs="Arial"/>
          <w:lang w:val="es-MX"/>
        </w:rPr>
      </w:pPr>
    </w:p>
    <w:p w14:paraId="5A0BE26F" w14:textId="77777777" w:rsidR="00265E9D" w:rsidRDefault="00265E9D" w:rsidP="0066709A">
      <w:pPr>
        <w:pStyle w:val="Affiliation"/>
        <w:ind w:firstLine="283"/>
        <w:rPr>
          <w:rFonts w:ascii="Arial" w:eastAsia="MS Mincho" w:hAnsi="Arial" w:cs="Arial"/>
          <w:lang w:val="es-MX"/>
        </w:rPr>
      </w:pPr>
    </w:p>
    <w:p w14:paraId="5ED8893D" w14:textId="3415DA61" w:rsidR="00677EBB" w:rsidRPr="005B6778" w:rsidRDefault="00357598" w:rsidP="00677EBB">
      <w:pPr>
        <w:pStyle w:val="Affiliation"/>
        <w:ind w:firstLine="283"/>
        <w:rPr>
          <w:rFonts w:ascii="Arial" w:eastAsia="MS Mincho" w:hAnsi="Arial" w:cs="Arial"/>
          <w:vertAlign w:val="superscript"/>
          <w:lang w:val="es-MX"/>
        </w:rPr>
      </w:pPr>
      <w:r w:rsidRPr="005B6778">
        <w:rPr>
          <w:rFonts w:ascii="Arial" w:eastAsia="MS Mincho" w:hAnsi="Arial" w:cs="Arial"/>
          <w:lang w:val="es-MX"/>
        </w:rPr>
        <w:t xml:space="preserve">Dr. </w:t>
      </w:r>
      <w:r w:rsidR="00450DB2">
        <w:rPr>
          <w:rFonts w:ascii="Arial" w:eastAsia="MS Mincho" w:hAnsi="Arial" w:cs="Arial"/>
          <w:lang w:val="es-MX"/>
        </w:rPr>
        <w:t xml:space="preserve">Geovanni </w:t>
      </w:r>
      <w:r w:rsidR="00BA62D3">
        <w:rPr>
          <w:rFonts w:ascii="Arial" w:eastAsia="MS Mincho" w:hAnsi="Arial" w:cs="Arial"/>
          <w:lang w:val="es-MX"/>
        </w:rPr>
        <w:t>Hernández</w:t>
      </w:r>
      <w:r w:rsidR="00450DB2">
        <w:rPr>
          <w:rFonts w:ascii="Arial" w:eastAsia="MS Mincho" w:hAnsi="Arial" w:cs="Arial"/>
          <w:lang w:val="es-MX"/>
        </w:rPr>
        <w:t xml:space="preserve"> G</w:t>
      </w:r>
      <w:r w:rsidR="00BA62D3">
        <w:rPr>
          <w:rFonts w:ascii="Arial" w:eastAsia="MS Mincho" w:hAnsi="Arial" w:cs="Arial"/>
          <w:lang w:val="es-MX"/>
        </w:rPr>
        <w:t>ó</w:t>
      </w:r>
      <w:r w:rsidR="00450DB2">
        <w:rPr>
          <w:rFonts w:ascii="Arial" w:eastAsia="MS Mincho" w:hAnsi="Arial" w:cs="Arial"/>
          <w:lang w:val="es-MX"/>
        </w:rPr>
        <w:t>mez</w:t>
      </w:r>
      <w:r w:rsidRPr="005B6778">
        <w:rPr>
          <w:rFonts w:ascii="Arial" w:eastAsia="MS Mincho" w:hAnsi="Arial" w:cs="Arial"/>
          <w:vertAlign w:val="superscript"/>
          <w:lang w:val="es-MX"/>
        </w:rPr>
        <w:t>2</w:t>
      </w:r>
    </w:p>
    <w:p w14:paraId="511119AB" w14:textId="718E8B61" w:rsidR="00166303" w:rsidRPr="00677EBB" w:rsidRDefault="00677EBB" w:rsidP="00677EBB">
      <w:pPr>
        <w:pStyle w:val="Affiliation"/>
        <w:rPr>
          <w:rFonts w:ascii="Arial" w:eastAsia="MS Mincho" w:hAnsi="Arial" w:cs="Arial"/>
          <w:vertAlign w:val="superscript"/>
          <w:lang w:val="es-MX"/>
        </w:rPr>
      </w:pPr>
      <w:r>
        <w:rPr>
          <w:rFonts w:ascii="Arial" w:eastAsia="MS Mincho" w:hAnsi="Arial" w:cs="Arial"/>
          <w:lang w:val="es-MX"/>
        </w:rPr>
        <w:t>Dr. Eduardo Cabal Yépez</w:t>
      </w:r>
      <w:r>
        <w:rPr>
          <w:rFonts w:ascii="Arial" w:eastAsia="MS Mincho" w:hAnsi="Arial" w:cs="Arial"/>
          <w:vertAlign w:val="superscript"/>
          <w:lang w:val="es-MX"/>
        </w:rPr>
        <w:t>2</w:t>
      </w:r>
    </w:p>
    <w:p w14:paraId="579D83C9" w14:textId="2011672A" w:rsidR="00166303" w:rsidRDefault="00166303" w:rsidP="00166303">
      <w:pPr>
        <w:pStyle w:val="Affiliation"/>
        <w:ind w:firstLine="283"/>
        <w:rPr>
          <w:rFonts w:ascii="Arial" w:eastAsia="MS Mincho" w:hAnsi="Arial" w:cs="Arial"/>
          <w:lang w:val="es-MX"/>
        </w:rPr>
      </w:pPr>
      <w:r w:rsidRPr="007C7E2E">
        <w:rPr>
          <w:rFonts w:ascii="Arial" w:eastAsia="MS Mincho" w:hAnsi="Arial" w:cs="Arial"/>
          <w:lang w:val="es-MX"/>
        </w:rPr>
        <w:t>University of Guanajuato, Campus Irapuato-Salamanca</w:t>
      </w:r>
      <w:r w:rsidR="005B6778" w:rsidRPr="007C7E2E">
        <w:rPr>
          <w:rFonts w:ascii="Arial" w:eastAsia="MS Mincho" w:hAnsi="Arial" w:cs="Arial"/>
          <w:lang w:val="es-MX"/>
        </w:rPr>
        <w:t xml:space="preserve"> 36685</w:t>
      </w:r>
      <w:r w:rsidRPr="007C7E2E">
        <w:rPr>
          <w:rFonts w:ascii="Arial" w:eastAsia="MS Mincho" w:hAnsi="Arial" w:cs="Arial"/>
          <w:lang w:val="es-MX"/>
        </w:rPr>
        <w:t>, Department of Multidisciplinary Studies, Yuriria G</w:t>
      </w:r>
      <w:r w:rsidR="005B6778" w:rsidRPr="007C7E2E">
        <w:rPr>
          <w:rFonts w:ascii="Arial" w:eastAsia="MS Mincho" w:hAnsi="Arial" w:cs="Arial"/>
          <w:lang w:val="es-MX"/>
        </w:rPr>
        <w:t xml:space="preserve">uanajuato, </w:t>
      </w:r>
      <w:r w:rsidR="00450DB2" w:rsidRPr="007C7E2E">
        <w:rPr>
          <w:rFonts w:ascii="Arial" w:eastAsia="MS Mincho" w:hAnsi="Arial" w:cs="Arial"/>
          <w:lang w:val="es-MX"/>
        </w:rPr>
        <w:t>México</w:t>
      </w:r>
      <w:r w:rsidR="005B6778" w:rsidRPr="007C7E2E">
        <w:rPr>
          <w:rFonts w:ascii="Arial" w:eastAsia="MS Mincho" w:hAnsi="Arial" w:cs="Arial"/>
          <w:lang w:val="es-MX"/>
        </w:rPr>
        <w:t>.</w:t>
      </w:r>
    </w:p>
    <w:p w14:paraId="5041DB18" w14:textId="77777777" w:rsidR="00450DB2" w:rsidRPr="007C7E2E" w:rsidRDefault="00450DB2" w:rsidP="00166303">
      <w:pPr>
        <w:pStyle w:val="Affiliation"/>
        <w:ind w:firstLine="283"/>
        <w:rPr>
          <w:rFonts w:ascii="Arial" w:eastAsia="MS Mincho" w:hAnsi="Arial" w:cs="Arial"/>
          <w:lang w:val="es-MX"/>
        </w:rPr>
      </w:pPr>
    </w:p>
    <w:p w14:paraId="229D4437" w14:textId="77777777" w:rsidR="00677EBB" w:rsidRDefault="00450DB2" w:rsidP="0066709A">
      <w:pPr>
        <w:pStyle w:val="Affiliation"/>
        <w:ind w:firstLine="283"/>
        <w:rPr>
          <w:rFonts w:ascii="Arial" w:eastAsia="MS Mincho" w:hAnsi="Arial" w:cs="Arial"/>
          <w:lang w:val="es-MX"/>
        </w:rPr>
      </w:pPr>
      <w:r w:rsidRPr="0053116F">
        <w:rPr>
          <w:rFonts w:ascii="Arial" w:eastAsia="MS Mincho" w:hAnsi="Arial" w:cs="Arial"/>
          <w:lang w:val="es-MX"/>
        </w:rPr>
        <w:t>geov.hernandez</w:t>
      </w:r>
      <w:r w:rsidR="00166303" w:rsidRPr="0053116F">
        <w:rPr>
          <w:rFonts w:ascii="Arial" w:eastAsia="MS Mincho" w:hAnsi="Arial" w:cs="Arial"/>
          <w:lang w:val="es-MX"/>
        </w:rPr>
        <w:t>@ugto.mx</w:t>
      </w:r>
    </w:p>
    <w:p w14:paraId="1D5DA8FF" w14:textId="2611DDB3" w:rsidR="0066709A" w:rsidRPr="00501DCB" w:rsidRDefault="00677EBB" w:rsidP="0066709A">
      <w:pPr>
        <w:pStyle w:val="Affiliation"/>
        <w:ind w:firstLine="283"/>
        <w:rPr>
          <w:rFonts w:ascii="Arial" w:eastAsia="MS Mincho" w:hAnsi="Arial" w:cs="Arial"/>
        </w:rPr>
      </w:pPr>
      <w:r w:rsidRPr="00501DCB">
        <w:rPr>
          <w:rFonts w:ascii="Arial" w:eastAsia="MS Mincho" w:hAnsi="Arial" w:cs="Arial"/>
        </w:rPr>
        <w:t>educabal@ugto.mx</w:t>
      </w:r>
      <w:r w:rsidR="00166303" w:rsidRPr="00501DCB">
        <w:rPr>
          <w:rFonts w:ascii="Arial" w:eastAsia="MS Mincho" w:hAnsi="Arial" w:cs="Arial"/>
        </w:rPr>
        <w:t xml:space="preserve"> </w:t>
      </w:r>
    </w:p>
    <w:p w14:paraId="65C53199" w14:textId="77777777" w:rsidR="00B37282" w:rsidRPr="00501DCB" w:rsidRDefault="00B37282" w:rsidP="0066709A">
      <w:pPr>
        <w:pStyle w:val="Affiliation"/>
        <w:ind w:firstLine="283"/>
        <w:rPr>
          <w:rFonts w:ascii="Arial" w:eastAsia="MS Mincho" w:hAnsi="Arial" w:cs="Arial"/>
        </w:rPr>
        <w:sectPr w:rsidR="00B37282" w:rsidRPr="00501DCB" w:rsidSect="00B37282">
          <w:type w:val="continuous"/>
          <w:pgSz w:w="11907" w:h="16839" w:code="9"/>
          <w:pgMar w:top="1247" w:right="850" w:bottom="1191" w:left="850" w:header="567" w:footer="567" w:gutter="0"/>
          <w:pgNumType w:start="1"/>
          <w:cols w:num="2" w:space="720"/>
          <w:docGrid w:linePitch="360"/>
        </w:sectPr>
      </w:pPr>
    </w:p>
    <w:p w14:paraId="684E4298" w14:textId="57B7E823" w:rsidR="0066709A" w:rsidRPr="00501DCB" w:rsidRDefault="0066709A" w:rsidP="005404F5">
      <w:pPr>
        <w:pStyle w:val="Affiliation"/>
        <w:jc w:val="both"/>
        <w:rPr>
          <w:rFonts w:ascii="Arial" w:eastAsia="MS Mincho" w:hAnsi="Arial" w:cs="Arial"/>
        </w:rPr>
        <w:sectPr w:rsidR="0066709A" w:rsidRPr="00501DCB" w:rsidSect="0066709A">
          <w:type w:val="continuous"/>
          <w:pgSz w:w="11907" w:h="16839" w:code="9"/>
          <w:pgMar w:top="1247" w:right="850" w:bottom="1191" w:left="850" w:header="567" w:footer="567" w:gutter="0"/>
          <w:pgNumType w:start="1"/>
          <w:cols w:space="720"/>
          <w:docGrid w:linePitch="360"/>
        </w:sectPr>
      </w:pPr>
    </w:p>
    <w:p w14:paraId="317DC639" w14:textId="23BCCD06" w:rsidR="007105FD" w:rsidRPr="00BE00B1" w:rsidRDefault="00BE00B1" w:rsidP="00E51EAD">
      <w:pPr>
        <w:pStyle w:val="Abstract"/>
        <w:spacing w:after="120"/>
        <w:ind w:firstLine="0"/>
        <w:rPr>
          <w:rFonts w:ascii="Arial" w:eastAsia="MS Mincho" w:hAnsi="Arial" w:cs="Arial"/>
          <w:sz w:val="20"/>
        </w:rPr>
      </w:pPr>
      <w:r w:rsidRPr="00BE00B1">
        <w:rPr>
          <w:rFonts w:ascii="Arial" w:eastAsia="MS Mincho" w:hAnsi="Arial" w:cs="Arial"/>
          <w:i/>
          <w:iCs/>
          <w:sz w:val="20"/>
        </w:rPr>
        <w:t>Abstract—This study addresses digitalization in the education sector, examining how it has provided a crucial impetus for modernizing essential activities within schools and universities. We explore how the integration of digital technologies enhances administrative and academic processes and transforms the student learning experience through the incorporation of virtual environments, interactive platforms, and digital resources. With this background, we have developed multiple applications aimed at achieving these benefits by facilitating interactions between students and teachers, as well as improving access to educational services and content. Subsequently, we compare traditional processes with digital ones to determine if digitalization offers greater advantages over traditional methods and assess the necessity of digitalizing these processes.</w:t>
      </w:r>
    </w:p>
    <w:p w14:paraId="47561BA8" w14:textId="70626B64" w:rsidR="00AB484F" w:rsidRPr="006A0BF9" w:rsidRDefault="00A3521A" w:rsidP="006A0BF9">
      <w:pPr>
        <w:pStyle w:val="Ttulo1"/>
        <w:spacing w:before="120" w:after="120"/>
        <w:ind w:firstLine="283"/>
        <w:jc w:val="both"/>
        <w:rPr>
          <w:rFonts w:ascii="Arial" w:eastAsia="MS Mincho" w:hAnsi="Arial" w:cs="Arial"/>
        </w:rPr>
      </w:pPr>
      <w:r w:rsidRPr="0066709A">
        <w:rPr>
          <w:rFonts w:ascii="Arial" w:eastAsia="MS Mincho" w:hAnsi="Arial" w:cs="Arial"/>
        </w:rPr>
        <w:t>Introduction</w:t>
      </w:r>
    </w:p>
    <w:p w14:paraId="6A7DBA39" w14:textId="10A0B2DB" w:rsidR="00BE00B1" w:rsidRPr="00BE00B1" w:rsidRDefault="00BE00B1" w:rsidP="00BE00B1">
      <w:pPr>
        <w:ind w:firstLine="283"/>
        <w:jc w:val="both"/>
        <w:rPr>
          <w:rFonts w:ascii="Arial" w:eastAsia="MS Mincho" w:hAnsi="Arial" w:cs="Arial"/>
        </w:rPr>
      </w:pPr>
      <w:r w:rsidRPr="00BE00B1">
        <w:rPr>
          <w:rFonts w:ascii="Arial" w:eastAsia="MS Mincho" w:hAnsi="Arial" w:cs="Arial"/>
        </w:rPr>
        <w:t xml:space="preserve">The digital transformation of the world has accelerated the adoption of digital technologies across </w:t>
      </w:r>
      <w:r w:rsidR="004921AE">
        <w:rPr>
          <w:rFonts w:ascii="Arial" w:eastAsia="MS Mincho" w:hAnsi="Arial" w:cs="Arial"/>
        </w:rPr>
        <w:t>multiples</w:t>
      </w:r>
      <w:r w:rsidRPr="00BE00B1">
        <w:rPr>
          <w:rFonts w:ascii="Arial" w:eastAsia="MS Mincho" w:hAnsi="Arial" w:cs="Arial"/>
        </w:rPr>
        <w:t xml:space="preserve"> sectors, with one of the most impacted being education. This adoption has resulted in higher quality, more competitive services that are also environmentally sustainable. Digital transformation primarily benefits secondary</w:t>
      </w:r>
      <w:r>
        <w:rPr>
          <w:rFonts w:ascii="Arial" w:eastAsia="MS Mincho" w:hAnsi="Arial" w:cs="Arial"/>
        </w:rPr>
        <w:t xml:space="preserve"> schools</w:t>
      </w:r>
      <w:r w:rsidRPr="00BE00B1">
        <w:rPr>
          <w:rFonts w:ascii="Arial" w:eastAsia="MS Mincho" w:hAnsi="Arial" w:cs="Arial"/>
        </w:rPr>
        <w:t>, high school</w:t>
      </w:r>
      <w:r>
        <w:rPr>
          <w:rFonts w:ascii="Arial" w:eastAsia="MS Mincho" w:hAnsi="Arial" w:cs="Arial"/>
        </w:rPr>
        <w:t>s</w:t>
      </w:r>
      <w:r w:rsidRPr="00BE00B1">
        <w:rPr>
          <w:rFonts w:ascii="Arial" w:eastAsia="MS Mincho" w:hAnsi="Arial" w:cs="Arial"/>
        </w:rPr>
        <w:t xml:space="preserve">, and </w:t>
      </w:r>
      <w:r>
        <w:rPr>
          <w:rFonts w:ascii="Arial" w:eastAsia="MS Mincho" w:hAnsi="Arial" w:cs="Arial"/>
        </w:rPr>
        <w:t>universities</w:t>
      </w:r>
      <w:r w:rsidRPr="00BE00B1">
        <w:rPr>
          <w:rFonts w:ascii="Arial" w:eastAsia="MS Mincho" w:hAnsi="Arial" w:cs="Arial"/>
        </w:rPr>
        <w:t xml:space="preserve">, </w:t>
      </w:r>
      <w:r w:rsidR="004921AE">
        <w:rPr>
          <w:rFonts w:ascii="Arial" w:eastAsia="MS Mincho" w:hAnsi="Arial" w:cs="Arial"/>
        </w:rPr>
        <w:t xml:space="preserve">this means the </w:t>
      </w:r>
      <w:r w:rsidRPr="00BE00B1">
        <w:rPr>
          <w:rFonts w:ascii="Arial" w:eastAsia="MS Mincho" w:hAnsi="Arial" w:cs="Arial"/>
        </w:rPr>
        <w:t>schools</w:t>
      </w:r>
      <w:r w:rsidR="004921AE">
        <w:rPr>
          <w:rFonts w:ascii="Arial" w:eastAsia="MS Mincho" w:hAnsi="Arial" w:cs="Arial"/>
        </w:rPr>
        <w:t xml:space="preserve"> are required</w:t>
      </w:r>
      <w:r w:rsidRPr="00BE00B1">
        <w:rPr>
          <w:rFonts w:ascii="Arial" w:eastAsia="MS Mincho" w:hAnsi="Arial" w:cs="Arial"/>
        </w:rPr>
        <w:t xml:space="preserve"> to integrate the latest technologies into their operations and interactions with students to enhance competitiveness.</w:t>
      </w:r>
    </w:p>
    <w:p w14:paraId="745E1723" w14:textId="77777777" w:rsidR="00BE00B1" w:rsidRPr="00BE00B1" w:rsidRDefault="00BE00B1" w:rsidP="00BE00B1">
      <w:pPr>
        <w:ind w:firstLine="283"/>
        <w:jc w:val="both"/>
        <w:rPr>
          <w:rFonts w:ascii="Arial" w:eastAsia="MS Mincho" w:hAnsi="Arial" w:cs="Arial"/>
        </w:rPr>
      </w:pPr>
    </w:p>
    <w:p w14:paraId="58AA9246" w14:textId="77777777" w:rsidR="00BE00B1" w:rsidRPr="00BE00B1" w:rsidRDefault="00BE00B1" w:rsidP="00BE00B1">
      <w:pPr>
        <w:ind w:firstLine="283"/>
        <w:jc w:val="both"/>
        <w:rPr>
          <w:rFonts w:ascii="Arial" w:eastAsia="MS Mincho" w:hAnsi="Arial" w:cs="Arial"/>
        </w:rPr>
      </w:pPr>
      <w:r w:rsidRPr="00BE00B1">
        <w:rPr>
          <w:rFonts w:ascii="Arial" w:eastAsia="MS Mincho" w:hAnsi="Arial" w:cs="Arial"/>
        </w:rPr>
        <w:t>To effectively leverage desktop applications, mobile applications, process digitalization, and method optimization, among other technologies, it is essential for academic institutions to modernize their processes and compare digital methods with traditional and analog methods.</w:t>
      </w:r>
    </w:p>
    <w:p w14:paraId="22BA6B50" w14:textId="77777777" w:rsidR="00BE00B1" w:rsidRPr="00BE00B1" w:rsidRDefault="00BE00B1" w:rsidP="00BE00B1">
      <w:pPr>
        <w:ind w:firstLine="283"/>
        <w:jc w:val="both"/>
        <w:rPr>
          <w:rFonts w:ascii="Arial" w:eastAsia="MS Mincho" w:hAnsi="Arial" w:cs="Arial"/>
        </w:rPr>
      </w:pPr>
    </w:p>
    <w:p w14:paraId="539DAE31" w14:textId="0B6A1FA6" w:rsidR="008E5600" w:rsidRPr="00BE00B1" w:rsidRDefault="00BE00B1" w:rsidP="00BE00B1">
      <w:pPr>
        <w:ind w:firstLine="283"/>
        <w:jc w:val="both"/>
        <w:rPr>
          <w:rFonts w:ascii="Arial" w:eastAsia="MS Mincho" w:hAnsi="Arial" w:cs="Arial"/>
        </w:rPr>
      </w:pPr>
      <w:r w:rsidRPr="00BE00B1">
        <w:rPr>
          <w:rFonts w:ascii="Arial" w:eastAsia="MS Mincho" w:hAnsi="Arial" w:cs="Arial"/>
        </w:rPr>
        <w:t>Given this context, s</w:t>
      </w:r>
      <w:r w:rsidR="00CB23E2">
        <w:rPr>
          <w:rFonts w:ascii="Arial" w:eastAsia="MS Mincho" w:hAnsi="Arial" w:cs="Arial"/>
        </w:rPr>
        <w:t>ome</w:t>
      </w:r>
      <w:r w:rsidRPr="00BE00B1">
        <w:rPr>
          <w:rFonts w:ascii="Arial" w:eastAsia="MS Mincho" w:hAnsi="Arial" w:cs="Arial"/>
        </w:rPr>
        <w:t xml:space="preserve"> applications were developed to simplify processes such as registering attendees at local university events through mobile applications and cloud storage, recording evidence for </w:t>
      </w:r>
      <w:r w:rsidRPr="00BE00B1">
        <w:rPr>
          <w:rFonts w:ascii="Arial" w:eastAsia="MS Mincho" w:hAnsi="Arial" w:cs="Arial"/>
        </w:rPr>
        <w:t>accreditation bodies via desktop applications, and managing classroom attendance records.</w:t>
      </w:r>
    </w:p>
    <w:p w14:paraId="24B38F31" w14:textId="514AD5E7" w:rsidR="00A3521A" w:rsidRPr="000F18DF" w:rsidRDefault="00A338E6" w:rsidP="0066709A">
      <w:pPr>
        <w:pStyle w:val="Ttulo1"/>
        <w:spacing w:before="120" w:after="120"/>
        <w:ind w:firstLine="283"/>
        <w:jc w:val="both"/>
        <w:rPr>
          <w:rFonts w:ascii="Arial" w:eastAsia="MS Mincho" w:hAnsi="Arial" w:cs="Arial"/>
        </w:rPr>
      </w:pPr>
      <w:r w:rsidRPr="000F18DF">
        <w:rPr>
          <w:rFonts w:ascii="Arial" w:eastAsia="MS Mincho" w:hAnsi="Arial" w:cs="Arial"/>
        </w:rPr>
        <w:t>state of the art review</w:t>
      </w:r>
    </w:p>
    <w:p w14:paraId="5769C497" w14:textId="77777777" w:rsidR="00BA74F4" w:rsidRPr="00BA74F4" w:rsidRDefault="00BA74F4" w:rsidP="00BA74F4">
      <w:pPr>
        <w:jc w:val="both"/>
        <w:rPr>
          <w:rFonts w:ascii="Arial" w:eastAsia="MS Mincho" w:hAnsi="Arial" w:cs="Arial"/>
          <w:lang w:val="es-MX"/>
        </w:rPr>
      </w:pPr>
    </w:p>
    <w:p w14:paraId="2889F6B4" w14:textId="77777777" w:rsidR="00865F33" w:rsidRPr="00865F33" w:rsidRDefault="00865F33" w:rsidP="00865F33">
      <w:pPr>
        <w:ind w:firstLine="283"/>
        <w:jc w:val="both"/>
        <w:rPr>
          <w:rFonts w:ascii="Arial" w:eastAsia="MS Mincho" w:hAnsi="Arial" w:cs="Arial"/>
        </w:rPr>
      </w:pPr>
      <w:r w:rsidRPr="00865F33">
        <w:rPr>
          <w:rFonts w:ascii="Arial" w:eastAsia="MS Mincho" w:hAnsi="Arial" w:cs="Arial"/>
        </w:rPr>
        <w:t>Digitalization in the education sector is a continuously expanding phenomenon driven by the need to enhance educational and administrative processes using new technologies. Notably, mobile applications and facial recognition technology significantly improve educational management, enhance teacher-student interactions, and enable effective control of student attendance.</w:t>
      </w:r>
    </w:p>
    <w:p w14:paraId="4FCA192D" w14:textId="77777777" w:rsidR="00865F33" w:rsidRPr="00865F33" w:rsidRDefault="00865F33" w:rsidP="00865F33">
      <w:pPr>
        <w:ind w:firstLine="283"/>
        <w:jc w:val="both"/>
        <w:rPr>
          <w:rFonts w:ascii="Arial" w:eastAsia="MS Mincho" w:hAnsi="Arial" w:cs="Arial"/>
        </w:rPr>
      </w:pPr>
    </w:p>
    <w:p w14:paraId="1734BF9F" w14:textId="11A03C18" w:rsidR="00865F33" w:rsidRPr="00865F33" w:rsidRDefault="00865F33" w:rsidP="00865F33">
      <w:pPr>
        <w:ind w:firstLine="283"/>
        <w:jc w:val="both"/>
        <w:rPr>
          <w:rFonts w:ascii="Arial" w:eastAsia="MS Mincho" w:hAnsi="Arial" w:cs="Arial"/>
        </w:rPr>
      </w:pPr>
      <w:r w:rsidRPr="003B2ED5">
        <w:rPr>
          <w:rFonts w:ascii="Arial" w:eastAsia="MS Mincho" w:hAnsi="Arial" w:cs="Arial"/>
          <w:b/>
          <w:bCs/>
        </w:rPr>
        <w:t>Ramírez (2021)</w:t>
      </w:r>
      <w:r w:rsidRPr="00865F33">
        <w:rPr>
          <w:rFonts w:ascii="Arial" w:eastAsia="MS Mincho" w:hAnsi="Arial" w:cs="Arial"/>
        </w:rPr>
        <w:t xml:space="preserve"> emphasizes in his study [1] that digital transformation in universities during the COVID-19 pandemic involved integrating new technologies and modifying educational models. He highlights machine learning, artificial intelligence, and adaptive leadership as key elements. Similarly, </w:t>
      </w:r>
      <w:r w:rsidRPr="003B2ED5">
        <w:rPr>
          <w:rFonts w:ascii="Arial" w:eastAsia="MS Mincho" w:hAnsi="Arial" w:cs="Arial"/>
          <w:b/>
          <w:bCs/>
        </w:rPr>
        <w:t>Santos et al. (2022)</w:t>
      </w:r>
      <w:r w:rsidRPr="00865F33">
        <w:rPr>
          <w:rFonts w:ascii="Arial" w:eastAsia="MS Mincho" w:hAnsi="Arial" w:cs="Arial"/>
        </w:rPr>
        <w:t xml:space="preserve"> [2] document how digital platforms such as Massive Open Online Courses (MOOCs) alter teachers' roles and institutional strategies, facilitating access to more affordable and scalable courses, yet requiring new digital competencies from faculty.</w:t>
      </w:r>
    </w:p>
    <w:p w14:paraId="5DA7FC4B" w14:textId="77777777" w:rsidR="00865F33" w:rsidRPr="00865F33" w:rsidRDefault="00865F33" w:rsidP="00865F33">
      <w:pPr>
        <w:ind w:firstLine="283"/>
        <w:jc w:val="both"/>
        <w:rPr>
          <w:rFonts w:ascii="Arial" w:eastAsia="MS Mincho" w:hAnsi="Arial" w:cs="Arial"/>
        </w:rPr>
      </w:pPr>
    </w:p>
    <w:p w14:paraId="1086B8AB" w14:textId="77777777" w:rsidR="00865F33" w:rsidRPr="00865F33" w:rsidRDefault="00865F33" w:rsidP="00865F33">
      <w:pPr>
        <w:ind w:firstLine="283"/>
        <w:jc w:val="both"/>
        <w:rPr>
          <w:rFonts w:ascii="Arial" w:eastAsia="MS Mincho" w:hAnsi="Arial" w:cs="Arial"/>
        </w:rPr>
      </w:pPr>
      <w:r w:rsidRPr="003B2ED5">
        <w:rPr>
          <w:rFonts w:ascii="Arial" w:eastAsia="MS Mincho" w:hAnsi="Arial" w:cs="Arial"/>
          <w:b/>
          <w:bCs/>
        </w:rPr>
        <w:t>Gómez-García et al. (2022)</w:t>
      </w:r>
      <w:r w:rsidRPr="00865F33">
        <w:rPr>
          <w:rFonts w:ascii="Arial" w:eastAsia="MS Mincho" w:hAnsi="Arial" w:cs="Arial"/>
        </w:rPr>
        <w:t xml:space="preserve"> [3] also recognize that the pandemic exposed technological shortcomings; however, they conclude that digital transformation is essential because it enhances educational quality and fosters innovative learning. Likewise, </w:t>
      </w:r>
      <w:r w:rsidRPr="003B2ED5">
        <w:rPr>
          <w:rFonts w:ascii="Arial" w:eastAsia="MS Mincho" w:hAnsi="Arial" w:cs="Arial"/>
          <w:b/>
          <w:bCs/>
        </w:rPr>
        <w:t>Paz Prendes (2022)</w:t>
      </w:r>
      <w:r w:rsidRPr="00865F33">
        <w:rPr>
          <w:rFonts w:ascii="Arial" w:eastAsia="MS Mincho" w:hAnsi="Arial" w:cs="Arial"/>
        </w:rPr>
        <w:t xml:space="preserve"> [4] emphasizes that universities must reinvent themselves based on three pillars: addressing student needs, faculty training, and institutional leadership. Innovation with new technologies necessitates new pedagogical methods that leverage these technologies effectively.</w:t>
      </w:r>
    </w:p>
    <w:p w14:paraId="1B672F6C" w14:textId="77777777" w:rsidR="00865F33" w:rsidRPr="00865F33" w:rsidRDefault="00865F33" w:rsidP="00865F33">
      <w:pPr>
        <w:ind w:firstLine="283"/>
        <w:jc w:val="both"/>
        <w:rPr>
          <w:rFonts w:ascii="Arial" w:eastAsia="MS Mincho" w:hAnsi="Arial" w:cs="Arial"/>
        </w:rPr>
      </w:pPr>
    </w:p>
    <w:p w14:paraId="6092F7A8" w14:textId="79C38C11" w:rsidR="00865F33" w:rsidRPr="00865F33" w:rsidRDefault="00865F33" w:rsidP="00865F33">
      <w:pPr>
        <w:ind w:firstLine="283"/>
        <w:jc w:val="both"/>
        <w:rPr>
          <w:rFonts w:ascii="Arial" w:eastAsia="MS Mincho" w:hAnsi="Arial" w:cs="Arial"/>
        </w:rPr>
      </w:pPr>
      <w:r w:rsidRPr="003B2ED5">
        <w:rPr>
          <w:rFonts w:ascii="Arial" w:eastAsia="MS Mincho" w:hAnsi="Arial" w:cs="Arial"/>
          <w:b/>
          <w:bCs/>
        </w:rPr>
        <w:t>Camizan et al.</w:t>
      </w:r>
      <w:r w:rsidRPr="00865F33">
        <w:rPr>
          <w:rFonts w:ascii="Arial" w:eastAsia="MS Mincho" w:hAnsi="Arial" w:cs="Arial"/>
        </w:rPr>
        <w:t xml:space="preserve"> </w:t>
      </w:r>
      <w:r w:rsidRPr="003B2ED5">
        <w:rPr>
          <w:rFonts w:ascii="Arial" w:eastAsia="MS Mincho" w:hAnsi="Arial" w:cs="Arial"/>
          <w:b/>
          <w:bCs/>
        </w:rPr>
        <w:t>(2025)</w:t>
      </w:r>
      <w:r w:rsidRPr="00865F33">
        <w:rPr>
          <w:rFonts w:ascii="Arial" w:eastAsia="MS Mincho" w:hAnsi="Arial" w:cs="Arial"/>
        </w:rPr>
        <w:t xml:space="preserve"> [5] note that pedagogical innovation significantly strengthens teaching, educational equity, and the effective integration of emerging technologies like artificial intelligence in higher education</w:t>
      </w:r>
      <w:r w:rsidRPr="003B2ED5">
        <w:rPr>
          <w:rFonts w:ascii="Arial" w:eastAsia="MS Mincho" w:hAnsi="Arial" w:cs="Arial"/>
          <w:b/>
          <w:bCs/>
        </w:rPr>
        <w:t>. Petrusevich (2020)</w:t>
      </w:r>
      <w:r w:rsidRPr="00865F33">
        <w:rPr>
          <w:rFonts w:ascii="Arial" w:eastAsia="MS Mincho" w:hAnsi="Arial" w:cs="Arial"/>
        </w:rPr>
        <w:t xml:space="preserve"> [6] also agrees </w:t>
      </w:r>
      <w:r w:rsidR="00166B5E">
        <w:rPr>
          <w:noProof/>
        </w:rPr>
        <w:lastRenderedPageBreak/>
        <w:drawing>
          <wp:anchor distT="0" distB="0" distL="114300" distR="114300" simplePos="0" relativeHeight="251636736" behindDoc="0" locked="0" layoutInCell="1" allowOverlap="1" wp14:anchorId="7EC4BD1D" wp14:editId="10F68BD1">
            <wp:simplePos x="0" y="0"/>
            <wp:positionH relativeFrom="column">
              <wp:posOffset>3953609</wp:posOffset>
            </wp:positionH>
            <wp:positionV relativeFrom="paragraph">
              <wp:posOffset>116205</wp:posOffset>
            </wp:positionV>
            <wp:extent cx="2042160" cy="5614035"/>
            <wp:effectExtent l="114300" t="133350" r="262890" b="272415"/>
            <wp:wrapTopAndBottom/>
            <wp:docPr id="865586431" name="Imagen 3"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586431" name="Imagen 3" descr="Diagrama&#10;&#10;El contenido generado por IA puede ser incorrec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2160" cy="56140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865F33">
        <w:rPr>
          <w:rFonts w:ascii="Arial" w:eastAsia="MS Mincho" w:hAnsi="Arial" w:cs="Arial"/>
        </w:rPr>
        <w:t>that educational digitalization, notably accelerated by the pandemic, has reinforced the use of educational technologies, underscoring the importance of continuous evaluation to ensure effectiveness and sustainability.</w:t>
      </w:r>
    </w:p>
    <w:p w14:paraId="0133D56E" w14:textId="77777777" w:rsidR="00865F33" w:rsidRPr="00865F33" w:rsidRDefault="00865F33" w:rsidP="00865F33">
      <w:pPr>
        <w:ind w:firstLine="283"/>
        <w:jc w:val="both"/>
        <w:rPr>
          <w:rFonts w:ascii="Arial" w:eastAsia="MS Mincho" w:hAnsi="Arial" w:cs="Arial"/>
        </w:rPr>
      </w:pPr>
    </w:p>
    <w:p w14:paraId="3C8F97EE" w14:textId="77777777" w:rsidR="00865F33" w:rsidRPr="00865F33" w:rsidRDefault="00865F33" w:rsidP="00865F33">
      <w:pPr>
        <w:ind w:firstLine="283"/>
        <w:jc w:val="both"/>
        <w:rPr>
          <w:rFonts w:ascii="Arial" w:eastAsia="MS Mincho" w:hAnsi="Arial" w:cs="Arial"/>
        </w:rPr>
      </w:pPr>
      <w:r w:rsidRPr="00865F33">
        <w:rPr>
          <w:rFonts w:ascii="Arial" w:eastAsia="MS Mincho" w:hAnsi="Arial" w:cs="Arial"/>
        </w:rPr>
        <w:t xml:space="preserve">Facial recognition technologies for managing student attendance have been extensively tested. </w:t>
      </w:r>
      <w:r w:rsidRPr="003B2ED5">
        <w:rPr>
          <w:rFonts w:ascii="Arial" w:eastAsia="MS Mincho" w:hAnsi="Arial" w:cs="Arial"/>
          <w:b/>
          <w:bCs/>
        </w:rPr>
        <w:t xml:space="preserve">Salvatierra Tumbaco (2018) </w:t>
      </w:r>
      <w:r w:rsidRPr="00865F33">
        <w:rPr>
          <w:rFonts w:ascii="Arial" w:eastAsia="MS Mincho" w:hAnsi="Arial" w:cs="Arial"/>
        </w:rPr>
        <w:t>[7] developed a system for "Julia Navarrete Mendoza" Educational Unit using Amazon Rekognition, validated through usability tests, demonstrating effective management of mass attendance.</w:t>
      </w:r>
    </w:p>
    <w:p w14:paraId="6BC45D6D" w14:textId="77777777" w:rsidR="00865F33" w:rsidRPr="00865F33" w:rsidRDefault="00865F33" w:rsidP="00865F33">
      <w:pPr>
        <w:ind w:firstLine="283"/>
        <w:jc w:val="both"/>
        <w:rPr>
          <w:rFonts w:ascii="Arial" w:eastAsia="MS Mincho" w:hAnsi="Arial" w:cs="Arial"/>
        </w:rPr>
      </w:pPr>
    </w:p>
    <w:p w14:paraId="67410D57" w14:textId="28DCA5C5" w:rsidR="00865F33" w:rsidRPr="00865F33" w:rsidRDefault="00865F33" w:rsidP="00865F33">
      <w:pPr>
        <w:ind w:firstLine="283"/>
        <w:jc w:val="both"/>
        <w:rPr>
          <w:rFonts w:ascii="Arial" w:eastAsia="MS Mincho" w:hAnsi="Arial" w:cs="Arial"/>
        </w:rPr>
      </w:pPr>
      <w:r w:rsidRPr="003B2ED5">
        <w:rPr>
          <w:rFonts w:ascii="Arial" w:eastAsia="MS Mincho" w:hAnsi="Arial" w:cs="Arial"/>
          <w:b/>
          <w:bCs/>
        </w:rPr>
        <w:t>Pierre Olivier et al.</w:t>
      </w:r>
      <w:r w:rsidR="003B2ED5">
        <w:rPr>
          <w:rFonts w:ascii="Arial" w:eastAsia="MS Mincho" w:hAnsi="Arial" w:cs="Arial"/>
          <w:b/>
          <w:bCs/>
        </w:rPr>
        <w:t xml:space="preserve"> (2022)</w:t>
      </w:r>
      <w:r w:rsidRPr="00865F33">
        <w:rPr>
          <w:rFonts w:ascii="Arial" w:eastAsia="MS Mincho" w:hAnsi="Arial" w:cs="Arial"/>
        </w:rPr>
        <w:t xml:space="preserve"> [8] describe an integrated platform developed with Microsoft Power Apps and Teams in Canadian educational institutions, demonstrating technical feasibility and simplified educational management through digital tools that allow personalization and scalability via mobile, or web applications provided by Microsoft services.</w:t>
      </w:r>
    </w:p>
    <w:p w14:paraId="45A9AE6D" w14:textId="77777777" w:rsidR="00865F33" w:rsidRPr="00865F33" w:rsidRDefault="00865F33" w:rsidP="00865F33">
      <w:pPr>
        <w:ind w:firstLine="283"/>
        <w:jc w:val="both"/>
        <w:rPr>
          <w:rFonts w:ascii="Arial" w:eastAsia="MS Mincho" w:hAnsi="Arial" w:cs="Arial"/>
        </w:rPr>
      </w:pPr>
    </w:p>
    <w:p w14:paraId="1995740D" w14:textId="77777777" w:rsidR="00865F33" w:rsidRPr="00865F33" w:rsidRDefault="00865F33" w:rsidP="00865F33">
      <w:pPr>
        <w:ind w:firstLine="283"/>
        <w:jc w:val="both"/>
        <w:rPr>
          <w:rFonts w:ascii="Arial" w:eastAsia="MS Mincho" w:hAnsi="Arial" w:cs="Arial"/>
        </w:rPr>
      </w:pPr>
      <w:r w:rsidRPr="00865F33">
        <w:rPr>
          <w:rFonts w:ascii="Arial" w:eastAsia="MS Mincho" w:hAnsi="Arial" w:cs="Arial"/>
        </w:rPr>
        <w:t xml:space="preserve">Furthermore, </w:t>
      </w:r>
      <w:r w:rsidRPr="003B2ED5">
        <w:rPr>
          <w:rFonts w:ascii="Arial" w:eastAsia="MS Mincho" w:hAnsi="Arial" w:cs="Arial"/>
          <w:b/>
          <w:bCs/>
        </w:rPr>
        <w:t>Ivett Vilchis-Torres (2025)</w:t>
      </w:r>
      <w:r w:rsidRPr="00865F33">
        <w:rPr>
          <w:rFonts w:ascii="Arial" w:eastAsia="MS Mincho" w:hAnsi="Arial" w:cs="Arial"/>
        </w:rPr>
        <w:t xml:space="preserve"> [9] explores the evolution and current state of university digitalization in Spain and Mexico, highlighting that Mexican universities experience varied digitalization due to greater autonomy, while Spain progresses uniformly supported by national backing and the European structure. Similarly, </w:t>
      </w:r>
      <w:r w:rsidRPr="003B2ED5">
        <w:rPr>
          <w:rFonts w:ascii="Arial" w:eastAsia="MS Mincho" w:hAnsi="Arial" w:cs="Arial"/>
          <w:b/>
          <w:bCs/>
        </w:rPr>
        <w:t xml:space="preserve">Ramírez-Díaz (2024) </w:t>
      </w:r>
      <w:r w:rsidRPr="00865F33">
        <w:rPr>
          <w:rFonts w:ascii="Arial" w:eastAsia="MS Mincho" w:hAnsi="Arial" w:cs="Arial"/>
        </w:rPr>
        <w:t>[10] analyzes digitalization structures, regulations, and operations, identifying significant differences, noting that Spain benefits from a robust European Union framework guiding and funding this transformation, whereas Mexico lacks such a framework, leading to inconsistent and discontinuous plans.</w:t>
      </w:r>
    </w:p>
    <w:p w14:paraId="1591D225" w14:textId="77777777" w:rsidR="00865F33" w:rsidRPr="00865F33" w:rsidRDefault="00865F33" w:rsidP="00865F33">
      <w:pPr>
        <w:ind w:firstLine="283"/>
        <w:jc w:val="both"/>
        <w:rPr>
          <w:rFonts w:ascii="Arial" w:eastAsia="MS Mincho" w:hAnsi="Arial" w:cs="Arial"/>
        </w:rPr>
      </w:pPr>
    </w:p>
    <w:p w14:paraId="2C43B5F4" w14:textId="16378A7E" w:rsidR="00DE66D1" w:rsidRDefault="00865F33" w:rsidP="00865F33">
      <w:pPr>
        <w:ind w:firstLine="283"/>
        <w:jc w:val="both"/>
        <w:rPr>
          <w:rFonts w:ascii="Arial" w:eastAsia="MS Mincho" w:hAnsi="Arial" w:cs="Arial"/>
        </w:rPr>
      </w:pPr>
      <w:r w:rsidRPr="00865F33">
        <w:rPr>
          <w:rFonts w:ascii="Arial" w:eastAsia="MS Mincho" w:hAnsi="Arial" w:cs="Arial"/>
        </w:rPr>
        <w:t>Educational digitalization, enhanced by mobile applications and advanced technologies such as facial recognition, demonstrates clear benefits in administrative efficiency, student engagement, and school management. These advancements should be accompanied by strategic planning, teacher training, and regulatory frameworks to ensure the effective implementation of these technologies.</w:t>
      </w:r>
    </w:p>
    <w:p w14:paraId="24B4F712" w14:textId="77777777" w:rsidR="00667B1B" w:rsidRDefault="00667B1B" w:rsidP="00865F33">
      <w:pPr>
        <w:ind w:firstLine="283"/>
        <w:jc w:val="both"/>
        <w:rPr>
          <w:rFonts w:ascii="Arial" w:eastAsia="MS Mincho" w:hAnsi="Arial" w:cs="Arial"/>
        </w:rPr>
      </w:pPr>
    </w:p>
    <w:p w14:paraId="1AC6E821" w14:textId="77777777" w:rsidR="00166B5E" w:rsidRPr="00865F33" w:rsidRDefault="00166B5E" w:rsidP="00865F33">
      <w:pPr>
        <w:ind w:firstLine="283"/>
        <w:jc w:val="both"/>
        <w:rPr>
          <w:rFonts w:ascii="Arial" w:eastAsia="MS Mincho" w:hAnsi="Arial" w:cs="Arial"/>
        </w:rPr>
      </w:pPr>
    </w:p>
    <w:p w14:paraId="7941455E" w14:textId="644807BB" w:rsidR="00A3521A" w:rsidRPr="0066709A" w:rsidRDefault="00363829" w:rsidP="0066709A">
      <w:pPr>
        <w:pStyle w:val="Ttulo1"/>
        <w:spacing w:before="120" w:after="120"/>
        <w:ind w:firstLine="283"/>
        <w:jc w:val="both"/>
        <w:rPr>
          <w:rFonts w:ascii="Arial" w:eastAsia="MS Mincho" w:hAnsi="Arial" w:cs="Arial"/>
        </w:rPr>
      </w:pPr>
      <w:r>
        <w:rPr>
          <w:rFonts w:ascii="Arial" w:eastAsia="MS Mincho" w:hAnsi="Arial" w:cs="Arial"/>
        </w:rPr>
        <w:t>methodolgy</w:t>
      </w:r>
    </w:p>
    <w:p w14:paraId="3450E574" w14:textId="7823B007" w:rsidR="00C567D0" w:rsidRDefault="00C567D0" w:rsidP="00667B1B">
      <w:pPr>
        <w:pStyle w:val="Textoindependiente"/>
        <w:spacing w:before="120"/>
        <w:rPr>
          <w:noProof/>
        </w:rPr>
      </w:pPr>
      <w:r>
        <w:rPr>
          <w:noProof/>
        </w:rPr>
        <w:t>In "Flowchart 1," the steps for process digitalization within the test university are shown.</w:t>
      </w:r>
    </w:p>
    <w:p w14:paraId="1E7F6424" w14:textId="77777777" w:rsidR="00C567D0" w:rsidRDefault="00C567D0" w:rsidP="00C567D0">
      <w:pPr>
        <w:pStyle w:val="Textoindependiente"/>
        <w:spacing w:before="120"/>
        <w:rPr>
          <w:noProof/>
        </w:rPr>
      </w:pPr>
      <w:r>
        <w:rPr>
          <w:noProof/>
        </w:rPr>
        <w:t>Given the demands of the student community and the education sector, research identified that events held at various campuses of a local university in Guanajuato, Mexico, require evidence collection for students to earn extracurricular credits and for organizing faculty members to document their essential activities. Traditionally, this process involves physical attendance sheets provided during each activity.</w:t>
      </w:r>
    </w:p>
    <w:p w14:paraId="18317A1E" w14:textId="77777777" w:rsidR="00C567D0" w:rsidRDefault="00C567D0" w:rsidP="00C567D0">
      <w:pPr>
        <w:pStyle w:val="Textoindependiente"/>
        <w:spacing w:before="120"/>
        <w:rPr>
          <w:noProof/>
        </w:rPr>
      </w:pPr>
    </w:p>
    <w:p w14:paraId="7E6EE641" w14:textId="77777777" w:rsidR="00667B1B" w:rsidRDefault="00667B1B" w:rsidP="00C567D0">
      <w:pPr>
        <w:pStyle w:val="Textoindependiente"/>
        <w:spacing w:before="120"/>
        <w:rPr>
          <w:noProof/>
        </w:rPr>
      </w:pPr>
    </w:p>
    <w:p w14:paraId="13432CBF" w14:textId="77777777" w:rsidR="00667B1B" w:rsidRDefault="00667B1B" w:rsidP="00C567D0">
      <w:pPr>
        <w:pStyle w:val="Textoindependiente"/>
        <w:spacing w:before="120"/>
        <w:rPr>
          <w:noProof/>
        </w:rPr>
      </w:pPr>
    </w:p>
    <w:p w14:paraId="25A4D0D3" w14:textId="3C68BBE5" w:rsidR="00667B1B" w:rsidRPr="00166B5E" w:rsidRDefault="00166B5E" w:rsidP="00166B5E">
      <w:pPr>
        <w:pStyle w:val="Textoindependiente"/>
        <w:spacing w:before="120"/>
        <w:jc w:val="center"/>
        <w:rPr>
          <w:i/>
          <w:iCs/>
          <w:noProof/>
        </w:rPr>
      </w:pPr>
      <w:r w:rsidRPr="00166B5E">
        <w:rPr>
          <w:i/>
          <w:iCs/>
          <w:noProof/>
        </w:rPr>
        <w:t xml:space="preserve">Flowchart 1: </w:t>
      </w:r>
      <w:r>
        <w:rPr>
          <w:i/>
          <w:iCs/>
          <w:noProof/>
        </w:rPr>
        <w:t>P</w:t>
      </w:r>
      <w:r w:rsidRPr="00166B5E">
        <w:rPr>
          <w:i/>
          <w:iCs/>
          <w:noProof/>
        </w:rPr>
        <w:t>rocess</w:t>
      </w:r>
      <w:r>
        <w:rPr>
          <w:i/>
          <w:iCs/>
          <w:noProof/>
        </w:rPr>
        <w:t xml:space="preserve"> selection</w:t>
      </w:r>
      <w:r w:rsidRPr="00166B5E">
        <w:rPr>
          <w:i/>
          <w:iCs/>
          <w:noProof/>
        </w:rPr>
        <w:t>.</w:t>
      </w:r>
    </w:p>
    <w:p w14:paraId="7A601CE2" w14:textId="77777777" w:rsidR="00667B1B" w:rsidRDefault="00667B1B" w:rsidP="00C567D0">
      <w:pPr>
        <w:pStyle w:val="Textoindependiente"/>
        <w:spacing w:before="120"/>
        <w:rPr>
          <w:noProof/>
        </w:rPr>
      </w:pPr>
    </w:p>
    <w:p w14:paraId="3D269DDA" w14:textId="3EEBE294" w:rsidR="00C567D0" w:rsidRDefault="00C567D0" w:rsidP="00C567D0">
      <w:pPr>
        <w:pStyle w:val="Textoindependiente"/>
        <w:spacing w:before="120"/>
        <w:rPr>
          <w:noProof/>
        </w:rPr>
      </w:pPr>
      <w:r>
        <w:rPr>
          <w:noProof/>
        </w:rPr>
        <w:t>This traditional method poses logistical complications, risks of information loss, illegible information, and difficulties with subsequent tracking. Recognizing these issues, a decision was made to develop a mobile application to completely replace physical sheets, digitalizing the process of registering and managing evidence. The development of this application aims to improve information control and storage, provide immediate access to evidence, and enhance data security, benefiting students, professors, and administrators.</w:t>
      </w:r>
    </w:p>
    <w:p w14:paraId="0D827C94" w14:textId="77777777" w:rsidR="00C567D0" w:rsidRDefault="00C567D0" w:rsidP="00C567D0">
      <w:pPr>
        <w:pStyle w:val="Textoindependiente"/>
        <w:spacing w:before="120"/>
        <w:rPr>
          <w:noProof/>
        </w:rPr>
      </w:pPr>
    </w:p>
    <w:p w14:paraId="61F1FF13" w14:textId="77777777" w:rsidR="00C567D0" w:rsidRDefault="00C567D0" w:rsidP="00C567D0">
      <w:pPr>
        <w:pStyle w:val="Textoindependiente"/>
        <w:spacing w:before="120"/>
        <w:rPr>
          <w:noProof/>
        </w:rPr>
      </w:pPr>
      <w:r>
        <w:rPr>
          <w:noProof/>
        </w:rPr>
        <w:t>For technology selection, mobile applications and database systems were chosen. Since the university possesses Microsoft licenses, PowerApps was used to develop mobile applications, and SharePoint was selected for data storage.</w:t>
      </w:r>
    </w:p>
    <w:p w14:paraId="1BD3566B" w14:textId="77777777" w:rsidR="00C567D0" w:rsidRDefault="00C567D0" w:rsidP="00C567D0">
      <w:pPr>
        <w:pStyle w:val="Textoindependiente"/>
        <w:spacing w:before="120"/>
        <w:rPr>
          <w:noProof/>
        </w:rPr>
      </w:pPr>
    </w:p>
    <w:p w14:paraId="15A70A89" w14:textId="008E4C97" w:rsidR="00C567D0" w:rsidRDefault="00166B5E" w:rsidP="00C567D0">
      <w:pPr>
        <w:pStyle w:val="Textoindependiente"/>
        <w:spacing w:before="120"/>
        <w:rPr>
          <w:noProof/>
        </w:rPr>
      </w:pPr>
      <w:r>
        <w:rPr>
          <w:noProof/>
        </w:rPr>
        <w:lastRenderedPageBreak/>
        <w:drawing>
          <wp:anchor distT="0" distB="0" distL="114300" distR="114300" simplePos="0" relativeHeight="251641856" behindDoc="0" locked="0" layoutInCell="1" allowOverlap="1" wp14:anchorId="3ED4AD5D" wp14:editId="56328C75">
            <wp:simplePos x="0" y="0"/>
            <wp:positionH relativeFrom="column">
              <wp:posOffset>-288</wp:posOffset>
            </wp:positionH>
            <wp:positionV relativeFrom="paragraph">
              <wp:posOffset>514573</wp:posOffset>
            </wp:positionV>
            <wp:extent cx="3060700" cy="7697470"/>
            <wp:effectExtent l="0" t="0" r="6350" b="0"/>
            <wp:wrapTopAndBottom/>
            <wp:docPr id="468697150" name="Imagen 4"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97150" name="Imagen 4" descr="Diagrama&#10;&#10;El contenido generado por IA puede ser incorrec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0700" cy="7697470"/>
                    </a:xfrm>
                    <a:prstGeom prst="rect">
                      <a:avLst/>
                    </a:prstGeom>
                    <a:noFill/>
                    <a:ln>
                      <a:noFill/>
                    </a:ln>
                  </pic:spPr>
                </pic:pic>
              </a:graphicData>
            </a:graphic>
          </wp:anchor>
        </w:drawing>
      </w:r>
      <w:r w:rsidR="00C567D0">
        <w:rPr>
          <w:noProof/>
        </w:rPr>
        <w:t>After choosing the technologies to digitalize the selected process, "Flowchart 2" illustrates the steps involved in software development.</w:t>
      </w:r>
    </w:p>
    <w:p w14:paraId="444BDE12" w14:textId="08BE1DEA" w:rsidR="00C567D0" w:rsidRPr="00166B5E" w:rsidRDefault="00C567D0" w:rsidP="00166B5E">
      <w:pPr>
        <w:pStyle w:val="Textoindependiente"/>
        <w:spacing w:before="120"/>
        <w:jc w:val="center"/>
        <w:rPr>
          <w:i/>
          <w:iCs/>
          <w:noProof/>
        </w:rPr>
      </w:pPr>
      <w:r w:rsidRPr="00166B5E">
        <w:rPr>
          <w:i/>
          <w:iCs/>
          <w:noProof/>
        </w:rPr>
        <w:t>Flowchart 2: Software Development.</w:t>
      </w:r>
    </w:p>
    <w:p w14:paraId="2D932A23" w14:textId="77777777" w:rsidR="00C567D0" w:rsidRDefault="00C567D0" w:rsidP="00C567D0">
      <w:pPr>
        <w:pStyle w:val="Textoindependiente"/>
        <w:spacing w:before="120"/>
        <w:rPr>
          <w:noProof/>
        </w:rPr>
      </w:pPr>
    </w:p>
    <w:p w14:paraId="6D0BACFF" w14:textId="77777777" w:rsidR="00166B5E" w:rsidRDefault="00166B5E" w:rsidP="00C567D0">
      <w:pPr>
        <w:pStyle w:val="Textoindependiente"/>
        <w:spacing w:before="120"/>
        <w:rPr>
          <w:noProof/>
        </w:rPr>
      </w:pPr>
    </w:p>
    <w:p w14:paraId="2622BD2A" w14:textId="77777777" w:rsidR="00166B5E" w:rsidRDefault="00166B5E" w:rsidP="00C567D0">
      <w:pPr>
        <w:pStyle w:val="Textoindependiente"/>
        <w:spacing w:before="120"/>
        <w:rPr>
          <w:noProof/>
        </w:rPr>
      </w:pPr>
    </w:p>
    <w:p w14:paraId="01C45324" w14:textId="77777777" w:rsidR="00C567D0" w:rsidRDefault="00C567D0" w:rsidP="00C567D0">
      <w:pPr>
        <w:pStyle w:val="Textoindependiente"/>
        <w:spacing w:before="120"/>
        <w:rPr>
          <w:noProof/>
        </w:rPr>
      </w:pPr>
      <w:r>
        <w:rPr>
          <w:noProof/>
        </w:rPr>
        <w:t>• The first step in digitalizing the various processes investigated involves understanding current operational procedures to identify the requirements our digital applications must meet.</w:t>
      </w:r>
    </w:p>
    <w:p w14:paraId="63B6380F" w14:textId="77777777" w:rsidR="00C567D0" w:rsidRDefault="00C567D0" w:rsidP="00C567D0">
      <w:pPr>
        <w:pStyle w:val="Textoindependiente"/>
        <w:spacing w:before="120"/>
        <w:rPr>
          <w:noProof/>
        </w:rPr>
      </w:pPr>
      <w:r>
        <w:rPr>
          <w:noProof/>
        </w:rPr>
        <w:t>• Once the requirements are identified, the software application is designed, and suitable technologies are selected to satisfactorily overcome identified challenges.</w:t>
      </w:r>
    </w:p>
    <w:p w14:paraId="60918931" w14:textId="77777777" w:rsidR="00C567D0" w:rsidRDefault="00C567D0" w:rsidP="00C567D0">
      <w:pPr>
        <w:pStyle w:val="Textoindependiente"/>
        <w:spacing w:before="120"/>
        <w:rPr>
          <w:noProof/>
        </w:rPr>
      </w:pPr>
      <w:r>
        <w:rPr>
          <w:noProof/>
        </w:rPr>
        <w:t>• Subsequently, the applications are developed across their respective environments.</w:t>
      </w:r>
    </w:p>
    <w:p w14:paraId="4A49034D" w14:textId="77777777" w:rsidR="00C567D0" w:rsidRDefault="00C567D0" w:rsidP="00C567D0">
      <w:pPr>
        <w:pStyle w:val="Textoindependiente"/>
        <w:spacing w:before="120"/>
        <w:rPr>
          <w:noProof/>
        </w:rPr>
      </w:pPr>
      <w:r>
        <w:rPr>
          <w:noProof/>
        </w:rPr>
        <w:t>• After developing a functional prototype, it is tested to ensure it meets the established requirements.</w:t>
      </w:r>
    </w:p>
    <w:p w14:paraId="6E108D64" w14:textId="77777777" w:rsidR="00C567D0" w:rsidRDefault="00C567D0" w:rsidP="00C567D0">
      <w:pPr>
        <w:pStyle w:val="Textoindependiente"/>
        <w:spacing w:before="120"/>
        <w:rPr>
          <w:noProof/>
        </w:rPr>
      </w:pPr>
      <w:r>
        <w:rPr>
          <w:noProof/>
        </w:rPr>
        <w:t>• If the prototype has issues or fails to meet requirements satisfactorily, the software is redesigned and tested again.</w:t>
      </w:r>
    </w:p>
    <w:p w14:paraId="0C0D2F2A" w14:textId="77777777" w:rsidR="00C567D0" w:rsidRDefault="00C567D0" w:rsidP="00C567D0">
      <w:pPr>
        <w:pStyle w:val="Textoindependiente"/>
        <w:spacing w:before="120"/>
        <w:rPr>
          <w:noProof/>
        </w:rPr>
      </w:pPr>
      <w:r>
        <w:rPr>
          <w:noProof/>
        </w:rPr>
        <w:t>• Once our software meets the proposed requirements, staff training is conducted for proper utilization and maintenance.</w:t>
      </w:r>
    </w:p>
    <w:p w14:paraId="70D71F38" w14:textId="77777777" w:rsidR="00C567D0" w:rsidRDefault="00C567D0" w:rsidP="00C567D0">
      <w:pPr>
        <w:pStyle w:val="Textoindependiente"/>
        <w:spacing w:before="120"/>
        <w:rPr>
          <w:noProof/>
        </w:rPr>
      </w:pPr>
    </w:p>
    <w:p w14:paraId="07D593B2" w14:textId="3FC4C55F" w:rsidR="00C567D0" w:rsidRDefault="00066502" w:rsidP="00C567D0">
      <w:pPr>
        <w:pStyle w:val="Textoindependiente"/>
        <w:spacing w:before="120"/>
        <w:rPr>
          <w:noProof/>
        </w:rPr>
      </w:pPr>
      <w:r>
        <w:rPr>
          <w:noProof/>
        </w:rPr>
        <w:drawing>
          <wp:anchor distT="0" distB="0" distL="114300" distR="114300" simplePos="0" relativeHeight="251643904" behindDoc="0" locked="0" layoutInCell="1" allowOverlap="1" wp14:anchorId="1F52C6A4" wp14:editId="302DE4C4">
            <wp:simplePos x="0" y="0"/>
            <wp:positionH relativeFrom="column">
              <wp:posOffset>-635</wp:posOffset>
            </wp:positionH>
            <wp:positionV relativeFrom="paragraph">
              <wp:posOffset>971493</wp:posOffset>
            </wp:positionV>
            <wp:extent cx="3060700" cy="1861185"/>
            <wp:effectExtent l="76200" t="76200" r="139700" b="139065"/>
            <wp:wrapTopAndBottom/>
            <wp:docPr id="1851380586" name="Imagen 5" descr="Diagrama, Dibujo de ingenierí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380586" name="Imagen 5" descr="Diagrama, Dibujo de ingeniería&#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0700" cy="18611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567D0">
        <w:rPr>
          <w:noProof/>
        </w:rPr>
        <w:t>The traditional process begins when a faculty member organizes a congress, conference, or workshop, providing registration sheets at event entrances as evidence of assigned activities. "Figure 1" illustrates a list representing the current process.</w:t>
      </w:r>
    </w:p>
    <w:p w14:paraId="278FB9F4" w14:textId="62FA84C8" w:rsidR="00C567D0" w:rsidRPr="00066502" w:rsidRDefault="00C567D0" w:rsidP="00066502">
      <w:pPr>
        <w:pStyle w:val="Textoindependiente"/>
        <w:spacing w:before="120"/>
        <w:jc w:val="center"/>
        <w:rPr>
          <w:i/>
          <w:iCs/>
          <w:noProof/>
        </w:rPr>
      </w:pPr>
      <w:r w:rsidRPr="00066502">
        <w:rPr>
          <w:i/>
          <w:iCs/>
          <w:noProof/>
        </w:rPr>
        <w:t>Figure 1: Attendance List for Events at the Test University.</w:t>
      </w:r>
    </w:p>
    <w:p w14:paraId="4FDD9883" w14:textId="5818B41E" w:rsidR="00C567D0" w:rsidRDefault="00C567D0" w:rsidP="00C567D0">
      <w:pPr>
        <w:pStyle w:val="Textoindependiente"/>
        <w:spacing w:before="120"/>
        <w:rPr>
          <w:noProof/>
        </w:rPr>
      </w:pPr>
    </w:p>
    <w:p w14:paraId="7DC51B9D" w14:textId="6BADF8CF" w:rsidR="00C567D0" w:rsidRDefault="00C567D0" w:rsidP="00066502">
      <w:pPr>
        <w:pStyle w:val="Textoindependiente"/>
        <w:spacing w:before="120"/>
        <w:rPr>
          <w:noProof/>
        </w:rPr>
      </w:pPr>
      <w:r>
        <w:rPr>
          <w:noProof/>
        </w:rPr>
        <w:t>In "Figure 1," we observe all the parameters required for students to register attendance at an activity: their unique student number, full name, initial enrollment, and signature.</w:t>
      </w:r>
    </w:p>
    <w:p w14:paraId="2A7B1DF0" w14:textId="2CDFECF7" w:rsidR="000A1628" w:rsidRDefault="000A1628" w:rsidP="000A1628">
      <w:pPr>
        <w:pStyle w:val="Textoindependiente"/>
        <w:spacing w:before="120"/>
        <w:rPr>
          <w:noProof/>
        </w:rPr>
      </w:pPr>
      <w:r>
        <w:rPr>
          <w:noProof/>
        </w:rPr>
        <w:drawing>
          <wp:anchor distT="0" distB="0" distL="114300" distR="114300" simplePos="0" relativeHeight="251645952" behindDoc="0" locked="0" layoutInCell="1" allowOverlap="1" wp14:anchorId="318A89F6" wp14:editId="28890DB7">
            <wp:simplePos x="0" y="0"/>
            <wp:positionH relativeFrom="column">
              <wp:posOffset>46388</wp:posOffset>
            </wp:positionH>
            <wp:positionV relativeFrom="paragraph">
              <wp:posOffset>863699</wp:posOffset>
            </wp:positionV>
            <wp:extent cx="3060700" cy="501650"/>
            <wp:effectExtent l="76200" t="76200" r="139700" b="127000"/>
            <wp:wrapTopAndBottom/>
            <wp:docPr id="304576612" name="Imagen 6"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76612" name="Imagen 6" descr="Interfaz de usuario gráfica, Texto, Aplicación&#10;&#10;El contenido generado por IA puede ser incorrec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0700" cy="501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567D0">
        <w:rPr>
          <w:noProof/>
        </w:rPr>
        <w:t>Based on these parameters, a database was created in SharePoint’s cloud service as a list. This list successfully replicates physical registration sheets, including all required data and additional important details.</w:t>
      </w:r>
    </w:p>
    <w:p w14:paraId="4BDFD8CD" w14:textId="77777777" w:rsidR="00C567D0" w:rsidRPr="000A1628" w:rsidRDefault="00C567D0" w:rsidP="000A1628">
      <w:pPr>
        <w:pStyle w:val="Textoindependiente"/>
        <w:spacing w:before="120"/>
        <w:jc w:val="center"/>
        <w:rPr>
          <w:i/>
          <w:iCs/>
          <w:noProof/>
        </w:rPr>
      </w:pPr>
      <w:r w:rsidRPr="000A1628">
        <w:rPr>
          <w:i/>
          <w:iCs/>
          <w:noProof/>
        </w:rPr>
        <w:t>Figure 2: Header of the SharePoint List.</w:t>
      </w:r>
    </w:p>
    <w:p w14:paraId="658D17DF" w14:textId="77777777" w:rsidR="00C567D0" w:rsidRDefault="00C567D0" w:rsidP="00C567D0">
      <w:pPr>
        <w:pStyle w:val="Textoindependiente"/>
        <w:spacing w:before="120"/>
        <w:rPr>
          <w:noProof/>
        </w:rPr>
      </w:pPr>
    </w:p>
    <w:p w14:paraId="7FFE370A" w14:textId="77777777" w:rsidR="000A1628" w:rsidRDefault="000A1628" w:rsidP="00C567D0">
      <w:pPr>
        <w:pStyle w:val="Textoindependiente"/>
        <w:spacing w:before="120"/>
        <w:rPr>
          <w:noProof/>
        </w:rPr>
      </w:pPr>
    </w:p>
    <w:p w14:paraId="70D9B953" w14:textId="44756983" w:rsidR="00C567D0" w:rsidRDefault="000A1628" w:rsidP="00C567D0">
      <w:pPr>
        <w:pStyle w:val="Textoindependiente"/>
        <w:spacing w:before="120"/>
        <w:rPr>
          <w:noProof/>
        </w:rPr>
      </w:pPr>
      <w:r>
        <w:rPr>
          <w:noProof/>
        </w:rPr>
        <w:lastRenderedPageBreak/>
        <w:drawing>
          <wp:anchor distT="0" distB="0" distL="114300" distR="114300" simplePos="0" relativeHeight="251658240" behindDoc="0" locked="0" layoutInCell="1" allowOverlap="1" wp14:anchorId="6362B201" wp14:editId="1C6435FC">
            <wp:simplePos x="0" y="0"/>
            <wp:positionH relativeFrom="column">
              <wp:posOffset>3366036</wp:posOffset>
            </wp:positionH>
            <wp:positionV relativeFrom="paragraph">
              <wp:posOffset>263682</wp:posOffset>
            </wp:positionV>
            <wp:extent cx="3181350" cy="2328545"/>
            <wp:effectExtent l="76200" t="76200" r="133350" b="128905"/>
            <wp:wrapTopAndBottom/>
            <wp:docPr id="1656806513" name="Imagen 10"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06513" name="Imagen 10" descr="Interfaz de usuario gráfica, Aplicación&#10;&#10;El contenido generado por IA puede ser incorrec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350" cy="2328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567D0">
        <w:rPr>
          <w:noProof/>
        </w:rPr>
        <w:t>In "Figure 2," the list includes fields such as Name</w:t>
      </w:r>
      <w:r>
        <w:rPr>
          <w:noProof/>
        </w:rPr>
        <w:t xml:space="preserve"> (Nombre)</w:t>
      </w:r>
      <w:r w:rsidR="00C567D0">
        <w:rPr>
          <w:noProof/>
        </w:rPr>
        <w:t>, Major</w:t>
      </w:r>
      <w:r>
        <w:rPr>
          <w:noProof/>
        </w:rPr>
        <w:t xml:space="preserve"> (Carrera)</w:t>
      </w:r>
      <w:r w:rsidR="00C567D0">
        <w:rPr>
          <w:noProof/>
        </w:rPr>
        <w:t>, Grade</w:t>
      </w:r>
      <w:r>
        <w:rPr>
          <w:noProof/>
        </w:rPr>
        <w:t xml:space="preserve"> (Grado)</w:t>
      </w:r>
      <w:r w:rsidR="00C567D0">
        <w:rPr>
          <w:noProof/>
        </w:rPr>
        <w:t>, unique student number</w:t>
      </w:r>
      <w:r>
        <w:rPr>
          <w:noProof/>
        </w:rPr>
        <w:t xml:space="preserve"> (NUA)</w:t>
      </w:r>
      <w:r w:rsidR="00C567D0">
        <w:rPr>
          <w:noProof/>
        </w:rPr>
        <w:t>, enrollment month and year</w:t>
      </w:r>
      <w:r>
        <w:rPr>
          <w:noProof/>
        </w:rPr>
        <w:t xml:space="preserve"> (Mes año de inscripción)</w:t>
      </w:r>
      <w:r w:rsidR="00C567D0">
        <w:rPr>
          <w:noProof/>
        </w:rPr>
        <w:t>, ID (automatically generated internal parameter), Modified By</w:t>
      </w:r>
      <w:r>
        <w:rPr>
          <w:noProof/>
        </w:rPr>
        <w:t xml:space="preserve"> (Modificado por)</w:t>
      </w:r>
      <w:r w:rsidR="00C567D0">
        <w:rPr>
          <w:noProof/>
        </w:rPr>
        <w:t>, Created By</w:t>
      </w:r>
      <w:r>
        <w:rPr>
          <w:noProof/>
        </w:rPr>
        <w:t xml:space="preserve"> (Creado por)</w:t>
      </w:r>
      <w:r w:rsidR="00C567D0">
        <w:rPr>
          <w:noProof/>
        </w:rPr>
        <w:t>, and Created date</w:t>
      </w:r>
      <w:r>
        <w:rPr>
          <w:noProof/>
        </w:rPr>
        <w:t xml:space="preserve"> (Creado)</w:t>
      </w:r>
      <w:r w:rsidR="00C567D0">
        <w:rPr>
          <w:noProof/>
        </w:rPr>
        <w:t>.</w:t>
      </w:r>
    </w:p>
    <w:p w14:paraId="6BA793E5" w14:textId="77777777" w:rsidR="00C567D0" w:rsidRDefault="00C567D0" w:rsidP="00C567D0">
      <w:pPr>
        <w:pStyle w:val="Textoindependiente"/>
        <w:spacing w:before="120"/>
        <w:rPr>
          <w:noProof/>
        </w:rPr>
      </w:pPr>
    </w:p>
    <w:p w14:paraId="23FD4042" w14:textId="4C095B13" w:rsidR="000A1628" w:rsidRDefault="000A1628" w:rsidP="000A1628">
      <w:pPr>
        <w:pStyle w:val="Textoindependiente"/>
        <w:spacing w:before="120"/>
        <w:rPr>
          <w:noProof/>
        </w:rPr>
      </w:pPr>
      <w:r>
        <w:rPr>
          <w:noProof/>
        </w:rPr>
        <w:drawing>
          <wp:anchor distT="0" distB="0" distL="114300" distR="114300" simplePos="0" relativeHeight="251654144" behindDoc="0" locked="0" layoutInCell="1" allowOverlap="1" wp14:anchorId="028BBEF0" wp14:editId="11791378">
            <wp:simplePos x="0" y="0"/>
            <wp:positionH relativeFrom="column">
              <wp:posOffset>361315</wp:posOffset>
            </wp:positionH>
            <wp:positionV relativeFrom="paragraph">
              <wp:posOffset>1117600</wp:posOffset>
            </wp:positionV>
            <wp:extent cx="2444750" cy="4335145"/>
            <wp:effectExtent l="76200" t="76200" r="127000" b="141605"/>
            <wp:wrapTopAndBottom/>
            <wp:docPr id="2114986519" name="Imagen 7" descr="Código Q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986519" name="Imagen 7" descr="Código QR&#10;&#10;El contenido generado por IA puede ser incorrec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4750" cy="4335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567D0">
        <w:rPr>
          <w:noProof/>
        </w:rPr>
        <w:t>To digitalize this data, a mobile application was developed for attending students. This app allows students to enter their data into the database. After registering their information, students receive a QR code used to register attendance at events, conferences, or workshops. "Figure 3" shows a screen from the student application.</w:t>
      </w:r>
    </w:p>
    <w:p w14:paraId="695DEF9D" w14:textId="61085B46" w:rsidR="00C567D0" w:rsidRPr="000A1628" w:rsidRDefault="00C567D0" w:rsidP="000A1628">
      <w:pPr>
        <w:pStyle w:val="Textoindependiente"/>
        <w:spacing w:before="120"/>
        <w:jc w:val="center"/>
        <w:rPr>
          <w:i/>
          <w:iCs/>
          <w:noProof/>
        </w:rPr>
      </w:pPr>
      <w:r w:rsidRPr="000A1628">
        <w:rPr>
          <w:i/>
          <w:iCs/>
          <w:noProof/>
        </w:rPr>
        <w:t>Figure 3: Mobile Application for Attending Students.</w:t>
      </w:r>
    </w:p>
    <w:p w14:paraId="53BE42C9" w14:textId="77777777" w:rsidR="00C567D0" w:rsidRDefault="00C567D0" w:rsidP="00C567D0">
      <w:pPr>
        <w:pStyle w:val="Textoindependiente"/>
        <w:spacing w:before="120"/>
        <w:rPr>
          <w:noProof/>
        </w:rPr>
      </w:pPr>
    </w:p>
    <w:p w14:paraId="4514F050" w14:textId="77777777" w:rsidR="00C567D0" w:rsidRDefault="00C567D0" w:rsidP="00C567D0">
      <w:pPr>
        <w:pStyle w:val="Textoindependiente"/>
        <w:spacing w:before="120"/>
        <w:rPr>
          <w:noProof/>
        </w:rPr>
      </w:pPr>
      <w:r>
        <w:rPr>
          <w:noProof/>
        </w:rPr>
        <w:t>In "Figure 3," we see students digitalizing required data from physical sheets, such as full name, unique student number, and initial enrollment, along with additional details like institutional email and their major. A crucial parameter from physical sheets—the student's "signature"—is absent. To address this, students log in using their institutional email, thus authenticating their session and fulfilling the "signature" requirement.</w:t>
      </w:r>
    </w:p>
    <w:p w14:paraId="4F53F7FD" w14:textId="77777777" w:rsidR="00C567D0" w:rsidRDefault="00C567D0" w:rsidP="00C567D0">
      <w:pPr>
        <w:pStyle w:val="Textoindependiente"/>
        <w:spacing w:before="120"/>
        <w:rPr>
          <w:noProof/>
        </w:rPr>
      </w:pPr>
    </w:p>
    <w:p w14:paraId="635D9753" w14:textId="77777777" w:rsidR="00C567D0" w:rsidRDefault="00C567D0" w:rsidP="00C567D0">
      <w:pPr>
        <w:pStyle w:val="Textoindependiente"/>
        <w:spacing w:before="120"/>
        <w:rPr>
          <w:noProof/>
        </w:rPr>
      </w:pPr>
      <w:r>
        <w:rPr>
          <w:noProof/>
        </w:rPr>
        <w:t>Once students have access to the mobile app and digitalize their data, a list of registered students is generated in the database.</w:t>
      </w:r>
    </w:p>
    <w:p w14:paraId="18833301" w14:textId="0528C544" w:rsidR="00C567D0" w:rsidRDefault="00C567D0" w:rsidP="00C567D0">
      <w:pPr>
        <w:pStyle w:val="Textoindependiente"/>
        <w:spacing w:before="120"/>
        <w:rPr>
          <w:noProof/>
        </w:rPr>
      </w:pPr>
      <w:r>
        <w:rPr>
          <w:noProof/>
        </w:rPr>
        <w:t>Figure 4: Digitalization of Attending Students' Data.</w:t>
      </w:r>
    </w:p>
    <w:p w14:paraId="7C487DC2" w14:textId="68936687" w:rsidR="00C567D0" w:rsidRDefault="00C567D0" w:rsidP="00C567D0">
      <w:pPr>
        <w:pStyle w:val="Textoindependiente"/>
        <w:spacing w:before="120"/>
        <w:rPr>
          <w:noProof/>
        </w:rPr>
      </w:pPr>
    </w:p>
    <w:p w14:paraId="040D77DD" w14:textId="241C77C6" w:rsidR="00C567D0" w:rsidRDefault="00C567D0" w:rsidP="00C567D0">
      <w:pPr>
        <w:pStyle w:val="Textoindependiente"/>
        <w:spacing w:before="120"/>
        <w:rPr>
          <w:noProof/>
        </w:rPr>
      </w:pPr>
      <w:r>
        <w:rPr>
          <w:noProof/>
        </w:rPr>
        <w:t>In "Figure 4," we see how data required on physical sheets are successfully replicated and digitalized in the SharePoint cloud list.</w:t>
      </w:r>
    </w:p>
    <w:p w14:paraId="13BBFA7B" w14:textId="5CAE73F8" w:rsidR="00C567D0" w:rsidRDefault="00C567D0" w:rsidP="00C567D0">
      <w:pPr>
        <w:pStyle w:val="Textoindependiente"/>
        <w:spacing w:before="120"/>
        <w:rPr>
          <w:noProof/>
        </w:rPr>
      </w:pPr>
    </w:p>
    <w:p w14:paraId="63469BA8" w14:textId="172A6217" w:rsidR="00C567D0" w:rsidRDefault="00A70F2E" w:rsidP="00A70F2E">
      <w:pPr>
        <w:pStyle w:val="Textoindependiente"/>
        <w:spacing w:before="120"/>
        <w:rPr>
          <w:noProof/>
        </w:rPr>
      </w:pPr>
      <w:r>
        <w:rPr>
          <w:noProof/>
        </w:rPr>
        <w:drawing>
          <wp:anchor distT="0" distB="0" distL="114300" distR="114300" simplePos="0" relativeHeight="251666432" behindDoc="0" locked="0" layoutInCell="1" allowOverlap="1" wp14:anchorId="57A0C8A5" wp14:editId="2D3E0C93">
            <wp:simplePos x="0" y="0"/>
            <wp:positionH relativeFrom="column">
              <wp:posOffset>432105</wp:posOffset>
            </wp:positionH>
            <wp:positionV relativeFrom="paragraph">
              <wp:posOffset>1012850</wp:posOffset>
            </wp:positionV>
            <wp:extent cx="2173605" cy="3865245"/>
            <wp:effectExtent l="76200" t="76200" r="131445" b="135255"/>
            <wp:wrapTopAndBottom/>
            <wp:docPr id="1311365944" name="Imagen 11" descr="Captura de pantalla de un celular de un mensaje con una fot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365944" name="Imagen 11" descr="Captura de pantalla de un celular de un mensaje con una foto de una persona&#10;&#10;El contenido generado por IA puede ser incorrec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3605" cy="3865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567D0">
        <w:rPr>
          <w:noProof/>
        </w:rPr>
        <w:t>Next, a mobile application was developed for event organizers, allowing users to create events, activities, and attendee lists. The application includes various functions, such as uploading multimedia evidence linked to specific events, viewing real-time student registrations, and generating PDF lists of event evidence.</w:t>
      </w:r>
    </w:p>
    <w:p w14:paraId="639562EC" w14:textId="4217CB78" w:rsidR="00A70F2E" w:rsidRPr="00BF4824" w:rsidRDefault="00A70F2E" w:rsidP="00BF4824">
      <w:pPr>
        <w:pStyle w:val="Textoindependiente"/>
        <w:spacing w:before="120"/>
        <w:jc w:val="center"/>
        <w:rPr>
          <w:i/>
          <w:iCs/>
          <w:noProof/>
        </w:rPr>
      </w:pPr>
      <w:r w:rsidRPr="00A70F2E">
        <w:rPr>
          <w:i/>
          <w:iCs/>
          <w:noProof/>
        </w:rPr>
        <w:t xml:space="preserve">Figure 5: Application for </w:t>
      </w:r>
      <w:r w:rsidR="00A016CA">
        <w:rPr>
          <w:i/>
          <w:iCs/>
          <w:noProof/>
        </w:rPr>
        <w:t>o</w:t>
      </w:r>
      <w:r w:rsidRPr="00A70F2E">
        <w:rPr>
          <w:i/>
          <w:iCs/>
          <w:noProof/>
        </w:rPr>
        <w:t>rganizers.</w:t>
      </w:r>
    </w:p>
    <w:p w14:paraId="6364016E" w14:textId="712531DB" w:rsidR="00492EFB" w:rsidRDefault="00492EFB" w:rsidP="00C567D0">
      <w:pPr>
        <w:pStyle w:val="Textoindependiente"/>
        <w:spacing w:before="120"/>
        <w:rPr>
          <w:noProof/>
        </w:rPr>
      </w:pPr>
      <w:r>
        <w:rPr>
          <w:noProof/>
        </w:rPr>
        <w:lastRenderedPageBreak/>
        <w:drawing>
          <wp:anchor distT="0" distB="0" distL="114300" distR="114300" simplePos="0" relativeHeight="251685888" behindDoc="0" locked="0" layoutInCell="1" allowOverlap="1" wp14:anchorId="210A4E7B" wp14:editId="6C16EBD7">
            <wp:simplePos x="0" y="0"/>
            <wp:positionH relativeFrom="column">
              <wp:posOffset>3287239</wp:posOffset>
            </wp:positionH>
            <wp:positionV relativeFrom="paragraph">
              <wp:posOffset>176876</wp:posOffset>
            </wp:positionV>
            <wp:extent cx="3503930" cy="1651000"/>
            <wp:effectExtent l="76200" t="76200" r="134620" b="139700"/>
            <wp:wrapTopAndBottom/>
            <wp:docPr id="1857896144" name="Imagen 9"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96144" name="Imagen 9" descr="Tabla&#10;&#10;El contenido generado por IA puede ser incorrec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3930" cy="1651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6CE61F0" w14:textId="6087E40B" w:rsidR="00C567D0" w:rsidRDefault="00A016CA" w:rsidP="00C567D0">
      <w:pPr>
        <w:pStyle w:val="Textoindependiente"/>
        <w:spacing w:before="120"/>
        <w:rPr>
          <w:noProof/>
        </w:rPr>
      </w:pPr>
      <w:r w:rsidRPr="00A016CA">
        <w:rPr>
          <w:i/>
          <w:iCs/>
          <w:noProof/>
        </w:rPr>
        <w:drawing>
          <wp:anchor distT="0" distB="0" distL="114300" distR="114300" simplePos="0" relativeHeight="251673600" behindDoc="0" locked="0" layoutInCell="1" allowOverlap="1" wp14:anchorId="647CB346" wp14:editId="474CFAA4">
            <wp:simplePos x="0" y="0"/>
            <wp:positionH relativeFrom="column">
              <wp:posOffset>-35626</wp:posOffset>
            </wp:positionH>
            <wp:positionV relativeFrom="paragraph">
              <wp:posOffset>891697</wp:posOffset>
            </wp:positionV>
            <wp:extent cx="3060700" cy="3060700"/>
            <wp:effectExtent l="76200" t="76200" r="139700" b="139700"/>
            <wp:wrapTopAndBottom/>
            <wp:docPr id="478471324" name="Imagen 6"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71324" name="Imagen 6" descr="Tabla&#10;&#10;El contenido generado por IA puede ser incorrec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0700" cy="3060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567D0">
        <w:rPr>
          <w:noProof/>
        </w:rPr>
        <w:t>"Figure 5" provides an example of multimedia evidence stored in the database, identified by event and sub-event names. Besides “Main Evidence," it supports four additional multimedia pieces and uploading PDF attendance lists.</w:t>
      </w:r>
    </w:p>
    <w:p w14:paraId="6C61FFDC" w14:textId="77777777" w:rsidR="00492EFB" w:rsidRDefault="00492EFB" w:rsidP="00C567D0">
      <w:pPr>
        <w:pStyle w:val="Textoindependiente"/>
        <w:spacing w:before="120"/>
        <w:rPr>
          <w:noProof/>
        </w:rPr>
      </w:pPr>
    </w:p>
    <w:p w14:paraId="568FE8DC" w14:textId="71683628" w:rsidR="00C567D0" w:rsidRDefault="00A016CA" w:rsidP="00A016CA">
      <w:pPr>
        <w:pStyle w:val="Textoindependiente"/>
        <w:spacing w:before="120"/>
        <w:jc w:val="center"/>
        <w:rPr>
          <w:i/>
          <w:iCs/>
          <w:noProof/>
        </w:rPr>
      </w:pPr>
      <w:r w:rsidRPr="00A016CA">
        <w:rPr>
          <w:i/>
          <w:iCs/>
          <w:noProof/>
        </w:rPr>
        <w:t>Figure 6: Digitalized Attendance List.</w:t>
      </w:r>
    </w:p>
    <w:p w14:paraId="4F6C8C20" w14:textId="77777777" w:rsidR="00BF4824" w:rsidRPr="00A016CA" w:rsidRDefault="00BF4824" w:rsidP="00A016CA">
      <w:pPr>
        <w:pStyle w:val="Textoindependiente"/>
        <w:spacing w:before="120"/>
        <w:jc w:val="center"/>
        <w:rPr>
          <w:i/>
          <w:iCs/>
          <w:noProof/>
        </w:rPr>
      </w:pPr>
    </w:p>
    <w:p w14:paraId="7B66C4F9" w14:textId="3679A8BC" w:rsidR="00567065" w:rsidRPr="00A016CA" w:rsidRDefault="00492EFB" w:rsidP="00A016CA">
      <w:pPr>
        <w:pStyle w:val="Textoindependiente"/>
        <w:spacing w:before="120"/>
        <w:rPr>
          <w:noProof/>
        </w:rPr>
      </w:pPr>
      <w:r>
        <w:rPr>
          <w:noProof/>
        </w:rPr>
        <w:t>“</w:t>
      </w:r>
      <w:r w:rsidR="00C567D0">
        <w:rPr>
          <w:noProof/>
        </w:rPr>
        <w:t>Figure 6</w:t>
      </w:r>
      <w:r>
        <w:rPr>
          <w:noProof/>
        </w:rPr>
        <w:t>”</w:t>
      </w:r>
      <w:r w:rsidR="00C567D0">
        <w:rPr>
          <w:noProof/>
        </w:rPr>
        <w:t xml:space="preserve"> demonstrates a successfully generated digital list created by scanning attendee QR codes during university events, ensuring all necessary student data for attendance verification are correctly stored in the database.</w:t>
      </w:r>
    </w:p>
    <w:p w14:paraId="6B108C4C" w14:textId="77777777" w:rsidR="00567065" w:rsidRPr="00C567D0" w:rsidRDefault="00567065" w:rsidP="00A026E3">
      <w:pPr>
        <w:pStyle w:val="Textoindependiente"/>
        <w:spacing w:before="120"/>
        <w:ind w:firstLine="0"/>
        <w:jc w:val="center"/>
        <w:rPr>
          <w:rFonts w:ascii="Arial" w:hAnsi="Arial" w:cs="Arial"/>
        </w:rPr>
      </w:pPr>
    </w:p>
    <w:p w14:paraId="397FA1FA" w14:textId="55C7017E" w:rsidR="00567065" w:rsidRDefault="007105FD" w:rsidP="00070CC4">
      <w:pPr>
        <w:pStyle w:val="Ttulo1"/>
        <w:jc w:val="left"/>
        <w:rPr>
          <w:rFonts w:ascii="Arial" w:hAnsi="Arial" w:cs="Arial"/>
        </w:rPr>
      </w:pPr>
      <w:r>
        <w:rPr>
          <w:rFonts w:ascii="Arial" w:hAnsi="Arial" w:cs="Arial"/>
        </w:rPr>
        <w:t>conclusions</w:t>
      </w:r>
    </w:p>
    <w:p w14:paraId="4B44A84A" w14:textId="1270D9AD" w:rsidR="00BF4824" w:rsidRPr="00BF4824" w:rsidRDefault="00BF4824" w:rsidP="00BF4824"/>
    <w:p w14:paraId="60B60D46" w14:textId="4A6FA701" w:rsidR="00C567D0" w:rsidRPr="00C567D0" w:rsidRDefault="00C567D0" w:rsidP="00C567D0">
      <w:pPr>
        <w:ind w:firstLine="216"/>
        <w:jc w:val="both"/>
        <w:rPr>
          <w:rFonts w:ascii="Arial" w:eastAsia="MS Mincho" w:hAnsi="Arial" w:cs="Arial"/>
        </w:rPr>
      </w:pPr>
      <w:r w:rsidRPr="00C567D0">
        <w:rPr>
          <w:rFonts w:ascii="Arial" w:eastAsia="MS Mincho" w:hAnsi="Arial" w:cs="Arial"/>
        </w:rPr>
        <w:t xml:space="preserve">In the following table, </w:t>
      </w:r>
      <w:r w:rsidR="00492EFB">
        <w:rPr>
          <w:rFonts w:ascii="Arial" w:eastAsia="MS Mincho" w:hAnsi="Arial" w:cs="Arial"/>
        </w:rPr>
        <w:t>“</w:t>
      </w:r>
      <w:r w:rsidRPr="00C567D0">
        <w:rPr>
          <w:rFonts w:ascii="Arial" w:eastAsia="MS Mincho" w:hAnsi="Arial" w:cs="Arial"/>
        </w:rPr>
        <w:t>Table 1,</w:t>
      </w:r>
      <w:r w:rsidR="00492EFB">
        <w:rPr>
          <w:rFonts w:ascii="Arial" w:eastAsia="MS Mincho" w:hAnsi="Arial" w:cs="Arial"/>
        </w:rPr>
        <w:t>”</w:t>
      </w:r>
      <w:r w:rsidRPr="00C567D0">
        <w:rPr>
          <w:rFonts w:ascii="Arial" w:eastAsia="MS Mincho" w:hAnsi="Arial" w:cs="Arial"/>
        </w:rPr>
        <w:t xml:space="preserve"> we observe cases where our digital registration and cloud storage system was tested. The system was implemented at various events within the university, including small groups (14 to 18 people), medium groups (19 to 32 people), and large groups (over 32 attendees). Typically, these events experience delays in registration due to factors such as slow registration speeds, insufficient kiosks, large crowds, and other unexpected issues. The application aims to resolve these challenges by streamlining and organizing event registration. Additional benefits of digitalization include the absence of natural resource consumption, reduced risk of data loss by addressing issues related to handwriting legibility, and improved data availability.</w:t>
      </w:r>
    </w:p>
    <w:p w14:paraId="43281CAB" w14:textId="77777777" w:rsidR="00C567D0" w:rsidRPr="00C567D0" w:rsidRDefault="00C567D0" w:rsidP="00C567D0">
      <w:pPr>
        <w:ind w:firstLine="216"/>
        <w:jc w:val="both"/>
        <w:rPr>
          <w:rFonts w:ascii="Arial" w:eastAsia="MS Mincho" w:hAnsi="Arial" w:cs="Arial"/>
        </w:rPr>
      </w:pPr>
    </w:p>
    <w:p w14:paraId="313E5192" w14:textId="77777777" w:rsidR="00492EFB" w:rsidRDefault="00492EFB" w:rsidP="00C567D0">
      <w:pPr>
        <w:ind w:firstLine="216"/>
        <w:jc w:val="both"/>
        <w:rPr>
          <w:rFonts w:ascii="Arial" w:eastAsia="MS Mincho" w:hAnsi="Arial" w:cs="Arial"/>
        </w:rPr>
      </w:pPr>
    </w:p>
    <w:p w14:paraId="371A6BD2" w14:textId="77777777" w:rsidR="00492EFB" w:rsidRDefault="00492EFB" w:rsidP="00C567D0">
      <w:pPr>
        <w:ind w:firstLine="216"/>
        <w:jc w:val="both"/>
        <w:rPr>
          <w:rFonts w:ascii="Arial" w:eastAsia="MS Mincho" w:hAnsi="Arial" w:cs="Arial"/>
        </w:rPr>
      </w:pPr>
    </w:p>
    <w:p w14:paraId="24D0164C" w14:textId="77777777" w:rsidR="00492EFB" w:rsidRDefault="00492EFB" w:rsidP="00C567D0">
      <w:pPr>
        <w:ind w:firstLine="216"/>
        <w:jc w:val="both"/>
        <w:rPr>
          <w:rFonts w:ascii="Arial" w:eastAsia="MS Mincho" w:hAnsi="Arial" w:cs="Arial"/>
        </w:rPr>
      </w:pPr>
    </w:p>
    <w:p w14:paraId="7946CE3D" w14:textId="77777777" w:rsidR="00492EFB" w:rsidRDefault="00492EFB" w:rsidP="00C567D0">
      <w:pPr>
        <w:ind w:firstLine="216"/>
        <w:jc w:val="both"/>
        <w:rPr>
          <w:rFonts w:ascii="Arial" w:eastAsia="MS Mincho" w:hAnsi="Arial" w:cs="Arial"/>
        </w:rPr>
      </w:pPr>
    </w:p>
    <w:p w14:paraId="68689EC7" w14:textId="41C9AE01" w:rsidR="00492EFB" w:rsidRDefault="00492EFB" w:rsidP="00492EFB">
      <w:pPr>
        <w:ind w:firstLine="216"/>
        <w:rPr>
          <w:rFonts w:ascii="Arial" w:eastAsia="MS Mincho" w:hAnsi="Arial" w:cs="Arial"/>
          <w:i/>
          <w:iCs/>
        </w:rPr>
      </w:pPr>
      <w:r>
        <w:rPr>
          <w:rFonts w:ascii="Arial" w:eastAsia="MS Mincho" w:hAnsi="Arial" w:cs="Arial"/>
          <w:i/>
          <w:iCs/>
        </w:rPr>
        <w:t>Table 1: Comparation of digitalization and traditional.</w:t>
      </w:r>
    </w:p>
    <w:p w14:paraId="2FC35DDD" w14:textId="77777777" w:rsidR="00492EFB" w:rsidRPr="00492EFB" w:rsidRDefault="00492EFB" w:rsidP="00492EFB">
      <w:pPr>
        <w:ind w:firstLine="216"/>
        <w:rPr>
          <w:rFonts w:ascii="Arial" w:eastAsia="MS Mincho" w:hAnsi="Arial" w:cs="Arial"/>
          <w:i/>
          <w:iCs/>
        </w:rPr>
      </w:pPr>
    </w:p>
    <w:p w14:paraId="74E0B35F" w14:textId="4AE7ACF3" w:rsidR="00C567D0" w:rsidRPr="00C567D0" w:rsidRDefault="00C567D0" w:rsidP="00C567D0">
      <w:pPr>
        <w:ind w:firstLine="216"/>
        <w:jc w:val="both"/>
        <w:rPr>
          <w:rFonts w:ascii="Arial" w:eastAsia="MS Mincho" w:hAnsi="Arial" w:cs="Arial"/>
        </w:rPr>
      </w:pPr>
      <w:r w:rsidRPr="00C567D0">
        <w:rPr>
          <w:rFonts w:ascii="Arial" w:eastAsia="MS Mincho" w:hAnsi="Arial" w:cs="Arial"/>
        </w:rPr>
        <w:t>In "Table 1," we can see the various advantages offered by the digitalization of a selected process at the test university. Registration time was reduced by 75% to 80%, providing benefits such as better event coordination, increased orderliness, prevention of delays, and enhanced registration efficiency. Furthermore, this digitalization offers greater data security, remote access to information stored in the cloud, and the avoidance of natural resource consumption.</w:t>
      </w:r>
    </w:p>
    <w:p w14:paraId="6B4E28E3" w14:textId="77777777" w:rsidR="00C567D0" w:rsidRPr="00C567D0" w:rsidRDefault="00C567D0" w:rsidP="00C567D0">
      <w:pPr>
        <w:ind w:firstLine="216"/>
        <w:jc w:val="both"/>
        <w:rPr>
          <w:rFonts w:ascii="Arial" w:eastAsia="MS Mincho" w:hAnsi="Arial" w:cs="Arial"/>
        </w:rPr>
      </w:pPr>
    </w:p>
    <w:p w14:paraId="30838387" w14:textId="053E445D" w:rsidR="00C567D0" w:rsidRPr="00C567D0" w:rsidRDefault="00C567D0" w:rsidP="00C567D0">
      <w:pPr>
        <w:ind w:firstLine="216"/>
        <w:jc w:val="both"/>
        <w:rPr>
          <w:rFonts w:ascii="Arial" w:eastAsia="MS Mincho" w:hAnsi="Arial" w:cs="Arial"/>
        </w:rPr>
      </w:pPr>
      <w:r w:rsidRPr="00C567D0">
        <w:rPr>
          <w:rFonts w:ascii="Arial" w:eastAsia="MS Mincho" w:hAnsi="Arial" w:cs="Arial"/>
        </w:rPr>
        <w:t>This digital ecosystem aligns with the everyday dynamics of newer generations, increasing student interest and participation, and fostering deeper engagement with their academic training. Thus, digitalization at universities using mobile applications and other technologies becomes a strategic element to attract, retain, and motivate students.</w:t>
      </w:r>
    </w:p>
    <w:p w14:paraId="40599DA5" w14:textId="77777777" w:rsidR="00C567D0" w:rsidRPr="00C567D0" w:rsidRDefault="00C567D0" w:rsidP="00C567D0">
      <w:pPr>
        <w:ind w:firstLine="216"/>
        <w:jc w:val="both"/>
        <w:rPr>
          <w:rFonts w:ascii="Arial" w:eastAsia="MS Mincho" w:hAnsi="Arial" w:cs="Arial"/>
        </w:rPr>
      </w:pPr>
    </w:p>
    <w:p w14:paraId="2FAAE768" w14:textId="4908C579" w:rsidR="00772668" w:rsidRPr="00C567D0" w:rsidRDefault="00C567D0" w:rsidP="00C567D0">
      <w:pPr>
        <w:ind w:firstLine="216"/>
        <w:jc w:val="both"/>
        <w:rPr>
          <w:rFonts w:ascii="Arial" w:eastAsia="MS Mincho" w:hAnsi="Arial" w:cs="Arial"/>
        </w:rPr>
      </w:pPr>
      <w:r w:rsidRPr="00C567D0">
        <w:rPr>
          <w:rFonts w:ascii="Arial" w:eastAsia="MS Mincho" w:hAnsi="Arial" w:cs="Arial"/>
        </w:rPr>
        <w:t>These digital transformations also significantly improve administrative efficiency and educational management. This modernization process transforms how universities interact with their students, enhancing these interactions and responding effectively to an increasingly interconnected technological society.</w:t>
      </w:r>
    </w:p>
    <w:p w14:paraId="787FE8EC" w14:textId="494B4A35" w:rsidR="00A019F7" w:rsidRPr="00C567D0" w:rsidRDefault="00A019F7" w:rsidP="00A019F7">
      <w:pPr>
        <w:jc w:val="both"/>
      </w:pPr>
    </w:p>
    <w:p w14:paraId="63706730" w14:textId="657E1C45" w:rsidR="007105FD" w:rsidRDefault="007105FD" w:rsidP="007105FD"/>
    <w:p w14:paraId="22EEC3F5" w14:textId="77777777" w:rsidR="00BF4824" w:rsidRDefault="00BF4824" w:rsidP="007105FD"/>
    <w:p w14:paraId="03F4A993" w14:textId="77777777" w:rsidR="00BF4824" w:rsidRDefault="00BF4824" w:rsidP="007105FD"/>
    <w:p w14:paraId="6EB38A06" w14:textId="77777777" w:rsidR="00BF4824" w:rsidRDefault="00BF4824" w:rsidP="007105FD"/>
    <w:p w14:paraId="6AC6E48F" w14:textId="77777777" w:rsidR="00BF4824" w:rsidRDefault="00BF4824" w:rsidP="007105FD"/>
    <w:p w14:paraId="596BBAAD" w14:textId="77777777" w:rsidR="00BF4824" w:rsidRDefault="00BF4824" w:rsidP="007105FD"/>
    <w:p w14:paraId="3DFB2470" w14:textId="77777777" w:rsidR="00BF4824" w:rsidRDefault="00BF4824" w:rsidP="007105FD"/>
    <w:p w14:paraId="48EDFF26" w14:textId="77777777" w:rsidR="00BF4824" w:rsidRDefault="00BF4824" w:rsidP="007105FD"/>
    <w:p w14:paraId="6A6AC433" w14:textId="77777777" w:rsidR="00BF4824" w:rsidRDefault="00BF4824" w:rsidP="007105FD"/>
    <w:p w14:paraId="19978883" w14:textId="77777777" w:rsidR="00BF4824" w:rsidRDefault="00BF4824" w:rsidP="007105FD"/>
    <w:p w14:paraId="3343B609" w14:textId="77777777" w:rsidR="00BF4824" w:rsidRDefault="00BF4824" w:rsidP="007105FD"/>
    <w:p w14:paraId="1275EF4B" w14:textId="77777777" w:rsidR="00BF4824" w:rsidRDefault="00BF4824" w:rsidP="007105FD"/>
    <w:p w14:paraId="658B7394" w14:textId="77777777" w:rsidR="00BF4824" w:rsidRDefault="00BF4824" w:rsidP="007105FD"/>
    <w:p w14:paraId="2859BECE" w14:textId="77777777" w:rsidR="00BF4824" w:rsidRDefault="00BF4824" w:rsidP="007105FD"/>
    <w:p w14:paraId="27C193C8" w14:textId="77777777" w:rsidR="00BF4824" w:rsidRDefault="00BF4824" w:rsidP="007105FD"/>
    <w:p w14:paraId="206F250E" w14:textId="77777777" w:rsidR="00BF4824" w:rsidRDefault="00BF4824" w:rsidP="007105FD"/>
    <w:p w14:paraId="450BB034" w14:textId="77777777" w:rsidR="00BF4824" w:rsidRDefault="00BF4824" w:rsidP="007105FD"/>
    <w:p w14:paraId="2E9B696D" w14:textId="77777777" w:rsidR="00BF4824" w:rsidRDefault="00BF4824" w:rsidP="007105FD"/>
    <w:p w14:paraId="712B8D2C" w14:textId="77777777" w:rsidR="00BF4824" w:rsidRPr="00C567D0" w:rsidRDefault="00BF4824" w:rsidP="007105FD"/>
    <w:p w14:paraId="7BC58782" w14:textId="2A38B97D" w:rsidR="00B65EC8" w:rsidRDefault="007105FD" w:rsidP="00B65EC8">
      <w:pPr>
        <w:pStyle w:val="Ttulo1"/>
        <w:jc w:val="left"/>
        <w:rPr>
          <w:rFonts w:ascii="Arial" w:hAnsi="Arial" w:cs="Arial"/>
        </w:rPr>
      </w:pPr>
      <w:r>
        <w:rPr>
          <w:rFonts w:ascii="Arial" w:hAnsi="Arial" w:cs="Arial"/>
        </w:rPr>
        <w:lastRenderedPageBreak/>
        <w:t>References</w:t>
      </w:r>
    </w:p>
    <w:p w14:paraId="7C0EE45F" w14:textId="0C07CEBF" w:rsidR="00000BBD" w:rsidRDefault="00000BBD" w:rsidP="00000BBD">
      <w:pPr>
        <w:pStyle w:val="Textoindependiente"/>
        <w:spacing w:before="120"/>
        <w:ind w:firstLine="0"/>
        <w:rPr>
          <w:rFonts w:ascii="Arial" w:hAnsi="Arial" w:cs="Arial"/>
        </w:rPr>
      </w:pPr>
    </w:p>
    <w:p w14:paraId="7F2C4F97" w14:textId="4DE7D1EE" w:rsidR="007105FD" w:rsidRPr="00D93A76" w:rsidRDefault="00D93A76" w:rsidP="00000BBD">
      <w:pPr>
        <w:pStyle w:val="Textoindependiente"/>
        <w:spacing w:before="120"/>
        <w:ind w:firstLine="0"/>
        <w:rPr>
          <w:rFonts w:ascii="Arial" w:hAnsi="Arial" w:cs="Arial"/>
          <w:lang w:val="es-MX"/>
        </w:rPr>
      </w:pPr>
      <w:r w:rsidRPr="00D93A76">
        <w:rPr>
          <w:rFonts w:ascii="Arial" w:hAnsi="Arial" w:cs="Arial"/>
          <w:lang w:val="es-MX"/>
        </w:rPr>
        <w:t>[1] Ramírez, M. R. (2021). Transformación digital en las Universidades: Proceso en épocas de COVID 19. </w:t>
      </w:r>
      <w:r w:rsidRPr="00D93A76">
        <w:rPr>
          <w:rFonts w:ascii="Arial" w:hAnsi="Arial" w:cs="Arial"/>
          <w:i/>
          <w:iCs/>
          <w:lang w:val="es-MX"/>
        </w:rPr>
        <w:t>Revista Ibérica de Sistemas e Tecnologias de Informaçao</w:t>
      </w:r>
      <w:r w:rsidRPr="00D93A76">
        <w:rPr>
          <w:rFonts w:ascii="Arial" w:hAnsi="Arial" w:cs="Arial"/>
          <w:lang w:val="es-MX"/>
        </w:rPr>
        <w:t>, (E42), 593-602.</w:t>
      </w:r>
    </w:p>
    <w:p w14:paraId="4FAFF82B" w14:textId="1AE815FC" w:rsidR="006A0BF9" w:rsidRPr="004F20F9" w:rsidRDefault="00D93A76" w:rsidP="00000BBD">
      <w:pPr>
        <w:pStyle w:val="Textoindependiente"/>
        <w:spacing w:before="120"/>
        <w:ind w:firstLine="0"/>
        <w:rPr>
          <w:rFonts w:ascii="Arial" w:hAnsi="Arial" w:cs="Arial"/>
          <w:lang w:val="es-MX"/>
        </w:rPr>
      </w:pPr>
      <w:r>
        <w:rPr>
          <w:rFonts w:ascii="Arial" w:hAnsi="Arial" w:cs="Arial"/>
          <w:lang w:val="es-MX"/>
        </w:rPr>
        <w:t xml:space="preserve">[2] </w:t>
      </w:r>
      <w:r w:rsidRPr="00D93A76">
        <w:rPr>
          <w:rFonts w:ascii="Arial" w:hAnsi="Arial" w:cs="Arial"/>
          <w:lang w:val="es-MX"/>
        </w:rPr>
        <w:t xml:space="preserve">dos Santos, V. M., Cernev, A. K., Saraiva, G. M. M., &amp; Bida, A. G. (2022). </w:t>
      </w:r>
      <w:r w:rsidRPr="000E163F">
        <w:rPr>
          <w:rFonts w:ascii="Arial" w:hAnsi="Arial" w:cs="Arial"/>
          <w:lang w:val="es-MX"/>
        </w:rPr>
        <w:t>Faculty experience and digital platforms in education. </w:t>
      </w:r>
      <w:r w:rsidRPr="000E163F">
        <w:rPr>
          <w:rFonts w:ascii="Arial" w:hAnsi="Arial" w:cs="Arial"/>
          <w:i/>
          <w:iCs/>
          <w:lang w:val="es-MX"/>
        </w:rPr>
        <w:t>Revista de Gestão</w:t>
      </w:r>
      <w:r w:rsidRPr="000E163F">
        <w:rPr>
          <w:rFonts w:ascii="Arial" w:hAnsi="Arial" w:cs="Arial"/>
          <w:lang w:val="es-MX"/>
        </w:rPr>
        <w:t>, </w:t>
      </w:r>
      <w:r w:rsidRPr="000E163F">
        <w:rPr>
          <w:rFonts w:ascii="Arial" w:hAnsi="Arial" w:cs="Arial"/>
          <w:i/>
          <w:iCs/>
          <w:lang w:val="es-MX"/>
        </w:rPr>
        <w:t>29</w:t>
      </w:r>
      <w:r w:rsidRPr="000E163F">
        <w:rPr>
          <w:rFonts w:ascii="Arial" w:hAnsi="Arial" w:cs="Arial"/>
          <w:lang w:val="es-MX"/>
        </w:rPr>
        <w:t>(3), 252-266.</w:t>
      </w:r>
    </w:p>
    <w:p w14:paraId="776D3AF3" w14:textId="7ED81943" w:rsidR="006A0BF9" w:rsidRPr="000E163F" w:rsidRDefault="000E163F" w:rsidP="00000BBD">
      <w:pPr>
        <w:pStyle w:val="Textoindependiente"/>
        <w:spacing w:before="120"/>
        <w:ind w:firstLine="0"/>
        <w:rPr>
          <w:rFonts w:ascii="Arial" w:hAnsi="Arial" w:cs="Arial"/>
          <w:lang w:val="es-MX"/>
        </w:rPr>
      </w:pPr>
      <w:r>
        <w:rPr>
          <w:rFonts w:ascii="Arial" w:hAnsi="Arial" w:cs="Arial"/>
          <w:lang w:val="es-MX"/>
        </w:rPr>
        <w:t xml:space="preserve">[3] </w:t>
      </w:r>
      <w:r w:rsidRPr="000E163F">
        <w:rPr>
          <w:rFonts w:ascii="Arial" w:hAnsi="Arial" w:cs="Arial"/>
          <w:lang w:val="es-MX"/>
        </w:rPr>
        <w:t>Romero Rodríguez, J. M., Hinojo Lucena, F. J., Aznar Díaz, I., &amp; Gómez García, G. (2022). Digitalización de la Universidad por Covid-19: impacto en el aprendizaje y factores psicosociales de los estudiantes.</w:t>
      </w:r>
    </w:p>
    <w:p w14:paraId="7DC2AAB0" w14:textId="35631690" w:rsidR="006A0BF9" w:rsidRPr="004F20F9" w:rsidRDefault="000E163F" w:rsidP="00000BBD">
      <w:pPr>
        <w:pStyle w:val="Textoindependiente"/>
        <w:spacing w:before="120"/>
        <w:ind w:firstLine="0"/>
        <w:rPr>
          <w:rFonts w:ascii="Arial" w:hAnsi="Arial" w:cs="Arial"/>
          <w:lang w:val="es-MX"/>
        </w:rPr>
      </w:pPr>
      <w:r>
        <w:rPr>
          <w:rFonts w:ascii="Arial" w:hAnsi="Arial" w:cs="Arial"/>
          <w:lang w:val="es-MX"/>
        </w:rPr>
        <w:t xml:space="preserve">[4] </w:t>
      </w:r>
      <w:r w:rsidRPr="000E163F">
        <w:rPr>
          <w:rFonts w:ascii="Arial" w:hAnsi="Arial" w:cs="Arial"/>
          <w:lang w:val="es-MX"/>
        </w:rPr>
        <w:t>Prendes-Espinosa, M. P. (2022). Hacia la e-Universidad del siglo XXI: el impacto de la digitalización en la formación superior. </w:t>
      </w:r>
      <w:r w:rsidRPr="000E163F">
        <w:rPr>
          <w:rFonts w:ascii="Arial" w:hAnsi="Arial" w:cs="Arial"/>
          <w:i/>
          <w:iCs/>
          <w:lang w:val="es-MX"/>
        </w:rPr>
        <w:t>Revista Rued@ Universidad, Ética y Derechos</w:t>
      </w:r>
      <w:r w:rsidRPr="000E163F">
        <w:rPr>
          <w:rFonts w:ascii="Arial" w:hAnsi="Arial" w:cs="Arial"/>
          <w:lang w:val="es-MX"/>
        </w:rPr>
        <w:t>, (7), 15-36.</w:t>
      </w:r>
    </w:p>
    <w:p w14:paraId="1DBCDC73" w14:textId="08CD34E1" w:rsidR="006A0BF9" w:rsidRPr="000E163F" w:rsidRDefault="000E163F" w:rsidP="00000BBD">
      <w:pPr>
        <w:pStyle w:val="Textoindependiente"/>
        <w:spacing w:before="120"/>
        <w:ind w:firstLine="0"/>
        <w:rPr>
          <w:rFonts w:ascii="Arial" w:hAnsi="Arial" w:cs="Arial"/>
        </w:rPr>
      </w:pPr>
      <w:r>
        <w:rPr>
          <w:rFonts w:ascii="Arial" w:hAnsi="Arial" w:cs="Arial"/>
          <w:lang w:val="es-MX"/>
        </w:rPr>
        <w:t xml:space="preserve">[5] </w:t>
      </w:r>
      <w:r w:rsidRPr="000E163F">
        <w:rPr>
          <w:rFonts w:ascii="Arial" w:hAnsi="Arial" w:cs="Arial"/>
          <w:lang w:val="es-MX"/>
        </w:rPr>
        <w:t>Camizan, S. D. C., Palacios, F. W. C., Robles, N. E. C., Bocanegra, P. C. O., &amp; Camacho, N. Q. (2025). Innovación y digitalización en la educación: un enfoque de revisión sistemática. </w:t>
      </w:r>
      <w:r w:rsidRPr="000E163F">
        <w:rPr>
          <w:rFonts w:ascii="Arial" w:hAnsi="Arial" w:cs="Arial"/>
          <w:i/>
          <w:iCs/>
        </w:rPr>
        <w:t>Revista InveCom/ISSN en línea: 2739-0063</w:t>
      </w:r>
      <w:r w:rsidRPr="000E163F">
        <w:rPr>
          <w:rFonts w:ascii="Arial" w:hAnsi="Arial" w:cs="Arial"/>
        </w:rPr>
        <w:t>, </w:t>
      </w:r>
      <w:r w:rsidRPr="000E163F">
        <w:rPr>
          <w:rFonts w:ascii="Arial" w:hAnsi="Arial" w:cs="Arial"/>
          <w:i/>
          <w:iCs/>
        </w:rPr>
        <w:t>5</w:t>
      </w:r>
      <w:r w:rsidRPr="000E163F">
        <w:rPr>
          <w:rFonts w:ascii="Arial" w:hAnsi="Arial" w:cs="Arial"/>
        </w:rPr>
        <w:t>(4), 1-11.</w:t>
      </w:r>
    </w:p>
    <w:p w14:paraId="52DA3623" w14:textId="5922F03E" w:rsidR="006A0BF9" w:rsidRPr="000E163F" w:rsidRDefault="000E163F" w:rsidP="00000BBD">
      <w:pPr>
        <w:pStyle w:val="Textoindependiente"/>
        <w:spacing w:before="120"/>
        <w:ind w:firstLine="0"/>
        <w:rPr>
          <w:rFonts w:ascii="Arial" w:hAnsi="Arial" w:cs="Arial"/>
        </w:rPr>
      </w:pPr>
      <w:r w:rsidRPr="000E163F">
        <w:rPr>
          <w:rFonts w:ascii="Arial" w:hAnsi="Arial" w:cs="Arial"/>
        </w:rPr>
        <w:t>[6] Petrusevich, D. A. (2020, November). Modern trends in the digitalization of education. In </w:t>
      </w:r>
      <w:r w:rsidRPr="000E163F">
        <w:rPr>
          <w:rFonts w:ascii="Arial" w:hAnsi="Arial" w:cs="Arial"/>
          <w:i/>
          <w:iCs/>
        </w:rPr>
        <w:t>Journal of physics: Conference series</w:t>
      </w:r>
      <w:r w:rsidRPr="000E163F">
        <w:rPr>
          <w:rFonts w:ascii="Arial" w:hAnsi="Arial" w:cs="Arial"/>
        </w:rPr>
        <w:t> (Vol. 1691, No. 1, p. 012223). IOP Publishing.</w:t>
      </w:r>
    </w:p>
    <w:p w14:paraId="12BEE885" w14:textId="21A32850" w:rsidR="006A0BF9" w:rsidRPr="000E163F" w:rsidRDefault="000E163F" w:rsidP="00000BBD">
      <w:pPr>
        <w:pStyle w:val="Textoindependiente"/>
        <w:spacing w:before="120"/>
        <w:ind w:firstLine="0"/>
        <w:rPr>
          <w:rFonts w:ascii="Arial" w:hAnsi="Arial" w:cs="Arial"/>
          <w:lang w:val="es-MX"/>
        </w:rPr>
      </w:pPr>
      <w:r w:rsidRPr="000E163F">
        <w:rPr>
          <w:rFonts w:ascii="Arial" w:hAnsi="Arial" w:cs="Arial"/>
          <w:lang w:val="es-MX"/>
        </w:rPr>
        <w:t>[7] Salvatierra-Tumbaco, G. G. (2018). </w:t>
      </w:r>
      <w:r w:rsidRPr="000E163F">
        <w:rPr>
          <w:rFonts w:ascii="Arial" w:hAnsi="Arial" w:cs="Arial"/>
          <w:i/>
          <w:iCs/>
          <w:lang w:val="es-MX"/>
        </w:rPr>
        <w:t>Desarrollo de un sistema de control de asistencia estudiantil mediante reconocimiento facial</w:t>
      </w:r>
      <w:r w:rsidRPr="000E163F">
        <w:rPr>
          <w:rFonts w:ascii="Arial" w:hAnsi="Arial" w:cs="Arial"/>
          <w:lang w:val="es-MX"/>
        </w:rPr>
        <w:t> (Master's thesis).</w:t>
      </w:r>
    </w:p>
    <w:p w14:paraId="0D9C737E" w14:textId="7B5109E5" w:rsidR="006A0BF9" w:rsidRPr="000E163F" w:rsidRDefault="000E163F" w:rsidP="00000BBD">
      <w:pPr>
        <w:pStyle w:val="Textoindependiente"/>
        <w:spacing w:before="120"/>
        <w:ind w:firstLine="0"/>
        <w:rPr>
          <w:rFonts w:ascii="Arial" w:hAnsi="Arial" w:cs="Arial"/>
        </w:rPr>
      </w:pPr>
      <w:r w:rsidRPr="000E163F">
        <w:rPr>
          <w:rFonts w:ascii="Arial" w:hAnsi="Arial" w:cs="Arial"/>
        </w:rPr>
        <w:t>[8] Rajaram, A., Olory, C., Leduc, V., Evaristo, G., Coté, K., Isenberg, J., ... &amp; Fiset, P. O. (2022). An integrated virtual pathology education platform developed using Microsoft Power Apps and Microsoft Teams. </w:t>
      </w:r>
      <w:r w:rsidRPr="000E163F">
        <w:rPr>
          <w:rFonts w:ascii="Arial" w:hAnsi="Arial" w:cs="Arial"/>
          <w:i/>
          <w:iCs/>
        </w:rPr>
        <w:t>Journal of Pathology Informatics</w:t>
      </w:r>
      <w:r w:rsidRPr="000E163F">
        <w:rPr>
          <w:rFonts w:ascii="Arial" w:hAnsi="Arial" w:cs="Arial"/>
        </w:rPr>
        <w:t>, </w:t>
      </w:r>
      <w:r w:rsidRPr="000E163F">
        <w:rPr>
          <w:rFonts w:ascii="Arial" w:hAnsi="Arial" w:cs="Arial"/>
          <w:i/>
          <w:iCs/>
        </w:rPr>
        <w:t>13</w:t>
      </w:r>
      <w:r w:rsidRPr="000E163F">
        <w:rPr>
          <w:rFonts w:ascii="Arial" w:hAnsi="Arial" w:cs="Arial"/>
        </w:rPr>
        <w:t>, 100117.</w:t>
      </w:r>
    </w:p>
    <w:p w14:paraId="246209CD" w14:textId="3D5D64A4" w:rsidR="006A0BF9" w:rsidRPr="000E163F" w:rsidRDefault="000E163F" w:rsidP="00000BBD">
      <w:pPr>
        <w:pStyle w:val="Textoindependiente"/>
        <w:spacing w:before="120"/>
        <w:ind w:firstLine="0"/>
        <w:rPr>
          <w:rFonts w:ascii="Arial" w:hAnsi="Arial" w:cs="Arial"/>
          <w:lang w:val="es-MX"/>
        </w:rPr>
      </w:pPr>
      <w:r w:rsidRPr="000E163F">
        <w:rPr>
          <w:rFonts w:ascii="Arial" w:hAnsi="Arial" w:cs="Arial"/>
        </w:rPr>
        <w:t xml:space="preserve">[9] Vilchis-Torres, I., &amp; Segura-Lazcano, G. (2025). </w:t>
      </w:r>
      <w:r w:rsidRPr="000E163F">
        <w:rPr>
          <w:rFonts w:ascii="Arial" w:hAnsi="Arial" w:cs="Arial"/>
          <w:lang w:val="es-MX"/>
        </w:rPr>
        <w:t>Adaptación y transformación: un análisis de la digitalización en las universidades de España y México. </w:t>
      </w:r>
      <w:r w:rsidRPr="000E163F">
        <w:rPr>
          <w:rFonts w:ascii="Arial" w:hAnsi="Arial" w:cs="Arial"/>
          <w:i/>
          <w:iCs/>
          <w:lang w:val="es-MX"/>
        </w:rPr>
        <w:t>Sociedad &amp; Tecnología</w:t>
      </w:r>
      <w:r w:rsidRPr="000E163F">
        <w:rPr>
          <w:rFonts w:ascii="Arial" w:hAnsi="Arial" w:cs="Arial"/>
          <w:lang w:val="es-MX"/>
        </w:rPr>
        <w:t>, </w:t>
      </w:r>
      <w:r w:rsidRPr="000E163F">
        <w:rPr>
          <w:rFonts w:ascii="Arial" w:hAnsi="Arial" w:cs="Arial"/>
          <w:i/>
          <w:iCs/>
          <w:lang w:val="es-MX"/>
        </w:rPr>
        <w:t>8</w:t>
      </w:r>
      <w:r w:rsidRPr="000E163F">
        <w:rPr>
          <w:rFonts w:ascii="Arial" w:hAnsi="Arial" w:cs="Arial"/>
          <w:lang w:val="es-MX"/>
        </w:rPr>
        <w:t>(S1), 59-71.</w:t>
      </w:r>
    </w:p>
    <w:p w14:paraId="18C6FA4A" w14:textId="47C64738" w:rsidR="006A0BF9" w:rsidRPr="000E163F" w:rsidRDefault="000E163F" w:rsidP="00000BBD">
      <w:pPr>
        <w:pStyle w:val="Textoindependiente"/>
        <w:spacing w:before="120"/>
        <w:ind w:firstLine="0"/>
        <w:rPr>
          <w:rFonts w:ascii="Arial" w:hAnsi="Arial" w:cs="Arial"/>
          <w:lang w:val="es-MX"/>
        </w:rPr>
      </w:pPr>
      <w:r>
        <w:rPr>
          <w:rFonts w:ascii="Arial" w:hAnsi="Arial" w:cs="Arial"/>
          <w:lang w:val="es-MX"/>
        </w:rPr>
        <w:t xml:space="preserve">[10] </w:t>
      </w:r>
      <w:r w:rsidRPr="000E163F">
        <w:rPr>
          <w:rFonts w:ascii="Arial" w:hAnsi="Arial" w:cs="Arial"/>
          <w:lang w:val="es-MX"/>
        </w:rPr>
        <w:t>Ramírez-Díaz, J. A. (2024). Marcos de políticas para la digitalización de las universidades públicas de México y España. </w:t>
      </w:r>
      <w:r w:rsidRPr="000E163F">
        <w:rPr>
          <w:rFonts w:ascii="Arial" w:hAnsi="Arial" w:cs="Arial"/>
          <w:i/>
          <w:iCs/>
        </w:rPr>
        <w:t>Educación y Ciudad</w:t>
      </w:r>
      <w:r w:rsidRPr="000E163F">
        <w:rPr>
          <w:rFonts w:ascii="Arial" w:hAnsi="Arial" w:cs="Arial"/>
        </w:rPr>
        <w:t>, (47).</w:t>
      </w:r>
    </w:p>
    <w:p w14:paraId="5FC5D635" w14:textId="48FFA43F" w:rsidR="006A0BF9" w:rsidRPr="000E163F" w:rsidRDefault="006A0BF9" w:rsidP="00000BBD">
      <w:pPr>
        <w:pStyle w:val="Textoindependiente"/>
        <w:spacing w:before="120"/>
        <w:ind w:firstLine="0"/>
        <w:rPr>
          <w:rFonts w:ascii="Arial" w:hAnsi="Arial" w:cs="Arial"/>
          <w:lang w:val="es-MX"/>
        </w:rPr>
      </w:pPr>
    </w:p>
    <w:sectPr w:rsidR="006A0BF9" w:rsidRPr="000E163F" w:rsidSect="0066709A">
      <w:type w:val="continuous"/>
      <w:pgSz w:w="11907" w:h="16839" w:code="9"/>
      <w:pgMar w:top="1247" w:right="850" w:bottom="1191" w:left="850" w:header="567" w:footer="567" w:gutter="0"/>
      <w:pgNumType w:start="1"/>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BF000B" w14:textId="77777777" w:rsidR="00465211" w:rsidRDefault="00465211" w:rsidP="009334A2">
      <w:r>
        <w:separator/>
      </w:r>
    </w:p>
  </w:endnote>
  <w:endnote w:type="continuationSeparator" w:id="0">
    <w:p w14:paraId="03875A56" w14:textId="77777777" w:rsidR="00465211" w:rsidRDefault="00465211" w:rsidP="00933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imbusRomNo9L">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800E7" w14:textId="3BE36259" w:rsidR="009334A2" w:rsidRPr="00420E4D" w:rsidRDefault="009334A2" w:rsidP="00420E4D">
    <w:pPr>
      <w:pStyle w:val="Piedepgina"/>
      <w:pBdr>
        <w:top w:val="single" w:sz="24" w:space="1" w:color="0066FF"/>
      </w:pBdr>
      <w:tabs>
        <w:tab w:val="clear" w:pos="4320"/>
        <w:tab w:val="clear" w:pos="8640"/>
        <w:tab w:val="right" w:pos="10207"/>
      </w:tabs>
      <w:rPr>
        <w:b/>
        <w:lang w:val="en-GB"/>
      </w:rPr>
    </w:pPr>
  </w:p>
  <w:p w14:paraId="0DB21056" w14:textId="77777777" w:rsidR="00420E4D" w:rsidRPr="00420E4D" w:rsidRDefault="00420E4D" w:rsidP="0066709A">
    <w:pPr>
      <w:pStyle w:val="Piedepgina"/>
      <w:pBdr>
        <w:top w:val="single" w:sz="24" w:space="1" w:color="0066FF"/>
      </w:pBdr>
      <w:tabs>
        <w:tab w:val="clear" w:pos="4320"/>
        <w:tab w:val="clear" w:pos="8640"/>
        <w:tab w:val="right" w:pos="10207"/>
      </w:tabs>
      <w:jc w:val="left"/>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207D43" w14:textId="77777777" w:rsidR="00465211" w:rsidRDefault="00465211" w:rsidP="009334A2">
      <w:r>
        <w:separator/>
      </w:r>
    </w:p>
  </w:footnote>
  <w:footnote w:type="continuationSeparator" w:id="0">
    <w:p w14:paraId="18BDA0CA" w14:textId="77777777" w:rsidR="00465211" w:rsidRDefault="00465211" w:rsidP="009334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0326E" w14:textId="792BECA9" w:rsidR="0066709A" w:rsidRDefault="0066709A" w:rsidP="0066709A">
    <w:pPr>
      <w:pStyle w:val="Encabezado"/>
      <w:pBdr>
        <w:bottom w:val="single" w:sz="24" w:space="1" w:color="0066FF"/>
      </w:pBdr>
      <w:jc w:val="right"/>
      <w:rPr>
        <w:rFonts w:ascii="NimbusRomNo9L" w:hAnsi="NimbusRomNo9L"/>
        <w:b/>
        <w:sz w:val="16"/>
        <w:lang w:val="en-GB"/>
      </w:rPr>
    </w:pPr>
  </w:p>
  <w:p w14:paraId="08D1B742" w14:textId="77777777" w:rsidR="00333AB3" w:rsidRDefault="00333AB3" w:rsidP="0066709A">
    <w:pPr>
      <w:pStyle w:val="Encabezado"/>
      <w:pBdr>
        <w:bottom w:val="single" w:sz="24" w:space="1" w:color="0066FF"/>
      </w:pBdr>
      <w:jc w:val="right"/>
      <w:rPr>
        <w:rFonts w:ascii="NimbusRomNo9L" w:hAnsi="NimbusRomNo9L"/>
        <w:b/>
        <w:sz w:val="16"/>
        <w:lang w:val="en-GB"/>
      </w:rPr>
    </w:pPr>
  </w:p>
  <w:p w14:paraId="18EA230A" w14:textId="75F81DDB" w:rsidR="00814398" w:rsidRPr="00333AB3" w:rsidRDefault="00814398" w:rsidP="00814398">
    <w:pPr>
      <w:pStyle w:val="Encabezado"/>
      <w:pBdr>
        <w:bottom w:val="single" w:sz="24" w:space="1" w:color="0066FF"/>
      </w:pBdr>
      <w:rPr>
        <w:rFonts w:ascii="Arial" w:hAnsi="Arial" w:cs="Arial"/>
        <w:b/>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044314"/>
    <w:multiLevelType w:val="hybridMultilevel"/>
    <w:tmpl w:val="523E7674"/>
    <w:lvl w:ilvl="0" w:tplc="080A0001">
      <w:start w:val="1"/>
      <w:numFmt w:val="bullet"/>
      <w:lvlText w:val=""/>
      <w:lvlJc w:val="left"/>
      <w:pPr>
        <w:ind w:left="1003" w:hanging="360"/>
      </w:pPr>
      <w:rPr>
        <w:rFonts w:ascii="Symbol" w:hAnsi="Symbol"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1"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189603E"/>
    <w:multiLevelType w:val="multilevel"/>
    <w:tmpl w:val="85907AB4"/>
    <w:lvl w:ilvl="0">
      <w:start w:val="1"/>
      <w:numFmt w:val="upperRoman"/>
      <w:pStyle w:val="Ttulo1"/>
      <w:lvlText w:val="%1."/>
      <w:lvlJc w:val="center"/>
      <w:pPr>
        <w:tabs>
          <w:tab w:val="num" w:pos="3870"/>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Ttulo2"/>
      <w:lvlText w:val="%2."/>
      <w:lvlJc w:val="left"/>
      <w:pPr>
        <w:tabs>
          <w:tab w:val="num" w:pos="2520"/>
        </w:tabs>
        <w:ind w:left="244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Ttulo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Ttulo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3" w15:restartNumberingAfterBreak="0">
    <w:nsid w:val="52CA544A"/>
    <w:multiLevelType w:val="singleLevel"/>
    <w:tmpl w:val="19CCE55A"/>
    <w:lvl w:ilvl="0">
      <w:start w:val="1"/>
      <w:numFmt w:val="decimal"/>
      <w:pStyle w:val="references"/>
      <w:lvlText w:val="[%1]"/>
      <w:lvlJc w:val="left"/>
      <w:pPr>
        <w:tabs>
          <w:tab w:val="num" w:pos="360"/>
        </w:tabs>
        <w:ind w:left="360" w:hanging="360"/>
      </w:pPr>
      <w:rPr>
        <w:rFonts w:ascii="Arial" w:hAnsi="Arial" w:cs="Arial" w:hint="default"/>
        <w:b w:val="0"/>
        <w:bCs w:val="0"/>
        <w:i w:val="0"/>
        <w:iCs w:val="0"/>
        <w:sz w:val="20"/>
        <w:szCs w:val="16"/>
      </w:rPr>
    </w:lvl>
  </w:abstractNum>
  <w:abstractNum w:abstractNumId="4" w15:restartNumberingAfterBreak="0">
    <w:nsid w:val="5E2A2AB9"/>
    <w:multiLevelType w:val="hybridMultilevel"/>
    <w:tmpl w:val="76726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C402C58"/>
    <w:multiLevelType w:val="hybridMultilevel"/>
    <w:tmpl w:val="3C0611EA"/>
    <w:lvl w:ilvl="0" w:tplc="26887F82">
      <w:start w:val="1"/>
      <w:numFmt w:val="decimal"/>
      <w:pStyle w:val="figurecaption"/>
      <w:lvlText w:val="Fig. %1."/>
      <w:lvlJc w:val="left"/>
      <w:pPr>
        <w:ind w:left="3621"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4701"/>
        </w:tabs>
        <w:ind w:left="4701" w:hanging="360"/>
      </w:pPr>
      <w:rPr>
        <w:rFonts w:cs="Times New Roman"/>
      </w:rPr>
    </w:lvl>
    <w:lvl w:ilvl="2" w:tplc="0409001B">
      <w:start w:val="1"/>
      <w:numFmt w:val="lowerRoman"/>
      <w:lvlText w:val="%3."/>
      <w:lvlJc w:val="right"/>
      <w:pPr>
        <w:tabs>
          <w:tab w:val="num" w:pos="5421"/>
        </w:tabs>
        <w:ind w:left="5421" w:hanging="180"/>
      </w:pPr>
      <w:rPr>
        <w:rFonts w:cs="Times New Roman"/>
      </w:rPr>
    </w:lvl>
    <w:lvl w:ilvl="3" w:tplc="0409000F">
      <w:start w:val="1"/>
      <w:numFmt w:val="decimal"/>
      <w:lvlText w:val="%4."/>
      <w:lvlJc w:val="left"/>
      <w:pPr>
        <w:tabs>
          <w:tab w:val="num" w:pos="6141"/>
        </w:tabs>
        <w:ind w:left="6141" w:hanging="360"/>
      </w:pPr>
      <w:rPr>
        <w:rFonts w:cs="Times New Roman"/>
      </w:rPr>
    </w:lvl>
    <w:lvl w:ilvl="4" w:tplc="04090019">
      <w:start w:val="1"/>
      <w:numFmt w:val="lowerLetter"/>
      <w:lvlText w:val="%5."/>
      <w:lvlJc w:val="left"/>
      <w:pPr>
        <w:tabs>
          <w:tab w:val="num" w:pos="6861"/>
        </w:tabs>
        <w:ind w:left="6861" w:hanging="360"/>
      </w:pPr>
      <w:rPr>
        <w:rFonts w:cs="Times New Roman"/>
      </w:rPr>
    </w:lvl>
    <w:lvl w:ilvl="5" w:tplc="0409001B">
      <w:start w:val="1"/>
      <w:numFmt w:val="lowerRoman"/>
      <w:lvlText w:val="%6."/>
      <w:lvlJc w:val="right"/>
      <w:pPr>
        <w:tabs>
          <w:tab w:val="num" w:pos="7581"/>
        </w:tabs>
        <w:ind w:left="7581" w:hanging="180"/>
      </w:pPr>
      <w:rPr>
        <w:rFonts w:cs="Times New Roman"/>
      </w:rPr>
    </w:lvl>
    <w:lvl w:ilvl="6" w:tplc="0409000F">
      <w:start w:val="1"/>
      <w:numFmt w:val="decimal"/>
      <w:lvlText w:val="%7."/>
      <w:lvlJc w:val="left"/>
      <w:pPr>
        <w:tabs>
          <w:tab w:val="num" w:pos="8301"/>
        </w:tabs>
        <w:ind w:left="8301" w:hanging="360"/>
      </w:pPr>
      <w:rPr>
        <w:rFonts w:cs="Times New Roman"/>
      </w:rPr>
    </w:lvl>
    <w:lvl w:ilvl="7" w:tplc="04090019">
      <w:start w:val="1"/>
      <w:numFmt w:val="lowerLetter"/>
      <w:lvlText w:val="%8."/>
      <w:lvlJc w:val="left"/>
      <w:pPr>
        <w:tabs>
          <w:tab w:val="num" w:pos="9021"/>
        </w:tabs>
        <w:ind w:left="9021" w:hanging="360"/>
      </w:pPr>
      <w:rPr>
        <w:rFonts w:cs="Times New Roman"/>
      </w:rPr>
    </w:lvl>
    <w:lvl w:ilvl="8" w:tplc="0409001B">
      <w:start w:val="1"/>
      <w:numFmt w:val="lowerRoman"/>
      <w:lvlText w:val="%9."/>
      <w:lvlJc w:val="right"/>
      <w:pPr>
        <w:tabs>
          <w:tab w:val="num" w:pos="9741"/>
        </w:tabs>
        <w:ind w:left="9741" w:hanging="180"/>
      </w:pPr>
      <w:rPr>
        <w:rFonts w:cs="Times New Roman"/>
      </w:rPr>
    </w:lvl>
  </w:abstractNum>
  <w:abstractNum w:abstractNumId="6"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7"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16cid:durableId="396362396">
    <w:abstractNumId w:val="1"/>
  </w:num>
  <w:num w:numId="2" w16cid:durableId="315260112">
    <w:abstractNumId w:val="5"/>
  </w:num>
  <w:num w:numId="3" w16cid:durableId="537814742">
    <w:abstractNumId w:val="2"/>
  </w:num>
  <w:num w:numId="4" w16cid:durableId="901331828">
    <w:abstractNumId w:val="3"/>
  </w:num>
  <w:num w:numId="5" w16cid:durableId="1488279220">
    <w:abstractNumId w:val="6"/>
  </w:num>
  <w:num w:numId="6" w16cid:durableId="852494134">
    <w:abstractNumId w:val="7"/>
  </w:num>
  <w:num w:numId="7" w16cid:durableId="1589460260">
    <w:abstractNumId w:val="5"/>
    <w:lvlOverride w:ilvl="0">
      <w:startOverride w:val="1"/>
    </w:lvlOverride>
  </w:num>
  <w:num w:numId="8" w16cid:durableId="1924678196">
    <w:abstractNumId w:val="0"/>
  </w:num>
  <w:num w:numId="9" w16cid:durableId="10070956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521A"/>
    <w:rsid w:val="00000BBD"/>
    <w:rsid w:val="00021666"/>
    <w:rsid w:val="00040434"/>
    <w:rsid w:val="00055FE2"/>
    <w:rsid w:val="00066502"/>
    <w:rsid w:val="00070CC4"/>
    <w:rsid w:val="000834C9"/>
    <w:rsid w:val="00086F3F"/>
    <w:rsid w:val="00093E2D"/>
    <w:rsid w:val="00094823"/>
    <w:rsid w:val="000967C6"/>
    <w:rsid w:val="000A1628"/>
    <w:rsid w:val="000A7830"/>
    <w:rsid w:val="000B2E72"/>
    <w:rsid w:val="000B3840"/>
    <w:rsid w:val="000C2EE9"/>
    <w:rsid w:val="000E13E3"/>
    <w:rsid w:val="000E163F"/>
    <w:rsid w:val="000F18DF"/>
    <w:rsid w:val="000F2785"/>
    <w:rsid w:val="001118B6"/>
    <w:rsid w:val="001170DA"/>
    <w:rsid w:val="0014378D"/>
    <w:rsid w:val="00147D27"/>
    <w:rsid w:val="00154A45"/>
    <w:rsid w:val="00166303"/>
    <w:rsid w:val="00166B5E"/>
    <w:rsid w:val="00176D7C"/>
    <w:rsid w:val="00195472"/>
    <w:rsid w:val="001C530D"/>
    <w:rsid w:val="001D5FB7"/>
    <w:rsid w:val="0021532F"/>
    <w:rsid w:val="00235530"/>
    <w:rsid w:val="00240170"/>
    <w:rsid w:val="0024338B"/>
    <w:rsid w:val="00244724"/>
    <w:rsid w:val="00244B2C"/>
    <w:rsid w:val="00255B08"/>
    <w:rsid w:val="00256EB6"/>
    <w:rsid w:val="002573E0"/>
    <w:rsid w:val="00260FDB"/>
    <w:rsid w:val="002622BE"/>
    <w:rsid w:val="00263C81"/>
    <w:rsid w:val="002642FA"/>
    <w:rsid w:val="00265E9D"/>
    <w:rsid w:val="00270B37"/>
    <w:rsid w:val="002762E5"/>
    <w:rsid w:val="002B3CD5"/>
    <w:rsid w:val="002B6909"/>
    <w:rsid w:val="002E59D8"/>
    <w:rsid w:val="002F1C9C"/>
    <w:rsid w:val="00300EE0"/>
    <w:rsid w:val="00313E13"/>
    <w:rsid w:val="00333AB3"/>
    <w:rsid w:val="0033727F"/>
    <w:rsid w:val="00344368"/>
    <w:rsid w:val="003539F9"/>
    <w:rsid w:val="00357598"/>
    <w:rsid w:val="00363829"/>
    <w:rsid w:val="003A11FD"/>
    <w:rsid w:val="003B2ED5"/>
    <w:rsid w:val="003C07A1"/>
    <w:rsid w:val="003C4C71"/>
    <w:rsid w:val="003F051C"/>
    <w:rsid w:val="00420E4D"/>
    <w:rsid w:val="00425766"/>
    <w:rsid w:val="0042625F"/>
    <w:rsid w:val="00431640"/>
    <w:rsid w:val="00447E8A"/>
    <w:rsid w:val="00450DB2"/>
    <w:rsid w:val="00451CB5"/>
    <w:rsid w:val="00464944"/>
    <w:rsid w:val="00465211"/>
    <w:rsid w:val="0048080D"/>
    <w:rsid w:val="00484CD2"/>
    <w:rsid w:val="00486866"/>
    <w:rsid w:val="004900B4"/>
    <w:rsid w:val="004921AE"/>
    <w:rsid w:val="00492EFB"/>
    <w:rsid w:val="004943D4"/>
    <w:rsid w:val="00497C8A"/>
    <w:rsid w:val="004A1858"/>
    <w:rsid w:val="004A1BC2"/>
    <w:rsid w:val="004A5385"/>
    <w:rsid w:val="004B1A4F"/>
    <w:rsid w:val="004E0BDD"/>
    <w:rsid w:val="004F1122"/>
    <w:rsid w:val="004F20F9"/>
    <w:rsid w:val="004F383B"/>
    <w:rsid w:val="00501DCB"/>
    <w:rsid w:val="00502A3A"/>
    <w:rsid w:val="005139D7"/>
    <w:rsid w:val="005149EC"/>
    <w:rsid w:val="00524DE7"/>
    <w:rsid w:val="0053116F"/>
    <w:rsid w:val="005404F5"/>
    <w:rsid w:val="005515CF"/>
    <w:rsid w:val="00553743"/>
    <w:rsid w:val="005550CE"/>
    <w:rsid w:val="00567065"/>
    <w:rsid w:val="00567D1D"/>
    <w:rsid w:val="00572190"/>
    <w:rsid w:val="00574D39"/>
    <w:rsid w:val="00575885"/>
    <w:rsid w:val="005834CE"/>
    <w:rsid w:val="0059713D"/>
    <w:rsid w:val="005A2987"/>
    <w:rsid w:val="005A6DCE"/>
    <w:rsid w:val="005B6778"/>
    <w:rsid w:val="005D1211"/>
    <w:rsid w:val="005E7D14"/>
    <w:rsid w:val="005F5F8C"/>
    <w:rsid w:val="006250A2"/>
    <w:rsid w:val="00625A1D"/>
    <w:rsid w:val="0063000D"/>
    <w:rsid w:val="0063754E"/>
    <w:rsid w:val="006510A8"/>
    <w:rsid w:val="00656E2A"/>
    <w:rsid w:val="00663625"/>
    <w:rsid w:val="00663C94"/>
    <w:rsid w:val="0066709A"/>
    <w:rsid w:val="00667B1B"/>
    <w:rsid w:val="00677EBB"/>
    <w:rsid w:val="0068482E"/>
    <w:rsid w:val="00690475"/>
    <w:rsid w:val="006A0BF9"/>
    <w:rsid w:val="006C2277"/>
    <w:rsid w:val="006D160D"/>
    <w:rsid w:val="006D777B"/>
    <w:rsid w:val="006F040C"/>
    <w:rsid w:val="006F3764"/>
    <w:rsid w:val="006F7D0C"/>
    <w:rsid w:val="007105FD"/>
    <w:rsid w:val="00725905"/>
    <w:rsid w:val="00737B76"/>
    <w:rsid w:val="00744A0D"/>
    <w:rsid w:val="00745736"/>
    <w:rsid w:val="00747502"/>
    <w:rsid w:val="007705A8"/>
    <w:rsid w:val="00772668"/>
    <w:rsid w:val="0077279F"/>
    <w:rsid w:val="00780346"/>
    <w:rsid w:val="007830B8"/>
    <w:rsid w:val="007A0A70"/>
    <w:rsid w:val="007A7231"/>
    <w:rsid w:val="007A749C"/>
    <w:rsid w:val="007B38C7"/>
    <w:rsid w:val="007C38B9"/>
    <w:rsid w:val="007C7E2E"/>
    <w:rsid w:val="007D0B00"/>
    <w:rsid w:val="007D1C18"/>
    <w:rsid w:val="007D2195"/>
    <w:rsid w:val="0080585D"/>
    <w:rsid w:val="00814398"/>
    <w:rsid w:val="00822F50"/>
    <w:rsid w:val="0083290B"/>
    <w:rsid w:val="00865F33"/>
    <w:rsid w:val="00892823"/>
    <w:rsid w:val="008931F7"/>
    <w:rsid w:val="0089368F"/>
    <w:rsid w:val="00894665"/>
    <w:rsid w:val="008B6A50"/>
    <w:rsid w:val="008B7051"/>
    <w:rsid w:val="008E5600"/>
    <w:rsid w:val="008F241D"/>
    <w:rsid w:val="008F69C2"/>
    <w:rsid w:val="00923C91"/>
    <w:rsid w:val="00925889"/>
    <w:rsid w:val="00930F99"/>
    <w:rsid w:val="00932FE1"/>
    <w:rsid w:val="009334A2"/>
    <w:rsid w:val="009334BC"/>
    <w:rsid w:val="00936444"/>
    <w:rsid w:val="00986665"/>
    <w:rsid w:val="00991ABE"/>
    <w:rsid w:val="0099397B"/>
    <w:rsid w:val="00993A5E"/>
    <w:rsid w:val="00993A89"/>
    <w:rsid w:val="00996F2C"/>
    <w:rsid w:val="009B13DB"/>
    <w:rsid w:val="009B4BBA"/>
    <w:rsid w:val="009B5554"/>
    <w:rsid w:val="009C266F"/>
    <w:rsid w:val="009F4FBC"/>
    <w:rsid w:val="00A016CA"/>
    <w:rsid w:val="00A019F7"/>
    <w:rsid w:val="00A026E3"/>
    <w:rsid w:val="00A03986"/>
    <w:rsid w:val="00A1107E"/>
    <w:rsid w:val="00A16A39"/>
    <w:rsid w:val="00A316BA"/>
    <w:rsid w:val="00A338E6"/>
    <w:rsid w:val="00A3521A"/>
    <w:rsid w:val="00A355C6"/>
    <w:rsid w:val="00A53EED"/>
    <w:rsid w:val="00A70F2E"/>
    <w:rsid w:val="00A82E17"/>
    <w:rsid w:val="00A92B9A"/>
    <w:rsid w:val="00A97F5B"/>
    <w:rsid w:val="00AA653A"/>
    <w:rsid w:val="00AB0B21"/>
    <w:rsid w:val="00AB0BAC"/>
    <w:rsid w:val="00AB484F"/>
    <w:rsid w:val="00AC77DC"/>
    <w:rsid w:val="00AD112B"/>
    <w:rsid w:val="00AE0888"/>
    <w:rsid w:val="00AE37AD"/>
    <w:rsid w:val="00AF28B9"/>
    <w:rsid w:val="00AF2C61"/>
    <w:rsid w:val="00AF2CF2"/>
    <w:rsid w:val="00AF48E8"/>
    <w:rsid w:val="00B01504"/>
    <w:rsid w:val="00B174F5"/>
    <w:rsid w:val="00B22CE1"/>
    <w:rsid w:val="00B3284A"/>
    <w:rsid w:val="00B35C47"/>
    <w:rsid w:val="00B37282"/>
    <w:rsid w:val="00B41398"/>
    <w:rsid w:val="00B451A5"/>
    <w:rsid w:val="00B46102"/>
    <w:rsid w:val="00B5060A"/>
    <w:rsid w:val="00B56299"/>
    <w:rsid w:val="00B57345"/>
    <w:rsid w:val="00B65EC8"/>
    <w:rsid w:val="00B660DB"/>
    <w:rsid w:val="00B80913"/>
    <w:rsid w:val="00B9476C"/>
    <w:rsid w:val="00BA0844"/>
    <w:rsid w:val="00BA62D3"/>
    <w:rsid w:val="00BA6E3D"/>
    <w:rsid w:val="00BA74F4"/>
    <w:rsid w:val="00BB1504"/>
    <w:rsid w:val="00BC0573"/>
    <w:rsid w:val="00BC266A"/>
    <w:rsid w:val="00BC3BB6"/>
    <w:rsid w:val="00BC4EE8"/>
    <w:rsid w:val="00BE00B1"/>
    <w:rsid w:val="00BE4111"/>
    <w:rsid w:val="00BF1B78"/>
    <w:rsid w:val="00BF3E57"/>
    <w:rsid w:val="00BF4824"/>
    <w:rsid w:val="00C2612C"/>
    <w:rsid w:val="00C33476"/>
    <w:rsid w:val="00C351A9"/>
    <w:rsid w:val="00C42838"/>
    <w:rsid w:val="00C4342D"/>
    <w:rsid w:val="00C51988"/>
    <w:rsid w:val="00C567D0"/>
    <w:rsid w:val="00C62936"/>
    <w:rsid w:val="00C7420A"/>
    <w:rsid w:val="00C91CDD"/>
    <w:rsid w:val="00CA2AD6"/>
    <w:rsid w:val="00CB23E2"/>
    <w:rsid w:val="00CC27F8"/>
    <w:rsid w:val="00CC4FCC"/>
    <w:rsid w:val="00CD4273"/>
    <w:rsid w:val="00CD6F3F"/>
    <w:rsid w:val="00CE7E08"/>
    <w:rsid w:val="00D0395C"/>
    <w:rsid w:val="00D0567D"/>
    <w:rsid w:val="00D43235"/>
    <w:rsid w:val="00D43F75"/>
    <w:rsid w:val="00D44762"/>
    <w:rsid w:val="00D45CF2"/>
    <w:rsid w:val="00D54378"/>
    <w:rsid w:val="00D56922"/>
    <w:rsid w:val="00D81C0A"/>
    <w:rsid w:val="00D93A76"/>
    <w:rsid w:val="00D93D00"/>
    <w:rsid w:val="00D96769"/>
    <w:rsid w:val="00D974F5"/>
    <w:rsid w:val="00DA76D5"/>
    <w:rsid w:val="00DB596F"/>
    <w:rsid w:val="00DD0C86"/>
    <w:rsid w:val="00DE66D1"/>
    <w:rsid w:val="00E10564"/>
    <w:rsid w:val="00E22454"/>
    <w:rsid w:val="00E32F6C"/>
    <w:rsid w:val="00E42130"/>
    <w:rsid w:val="00E51EAD"/>
    <w:rsid w:val="00E575BA"/>
    <w:rsid w:val="00E878F3"/>
    <w:rsid w:val="00E929DE"/>
    <w:rsid w:val="00E95554"/>
    <w:rsid w:val="00E964D1"/>
    <w:rsid w:val="00EA1AB2"/>
    <w:rsid w:val="00EB3283"/>
    <w:rsid w:val="00EB6360"/>
    <w:rsid w:val="00ED0E67"/>
    <w:rsid w:val="00ED1AB0"/>
    <w:rsid w:val="00EE5BA4"/>
    <w:rsid w:val="00EF59FE"/>
    <w:rsid w:val="00F06400"/>
    <w:rsid w:val="00F06C56"/>
    <w:rsid w:val="00F17B33"/>
    <w:rsid w:val="00F208E7"/>
    <w:rsid w:val="00F33EF0"/>
    <w:rsid w:val="00F43A8D"/>
    <w:rsid w:val="00F44549"/>
    <w:rsid w:val="00F543D0"/>
    <w:rsid w:val="00F5458D"/>
    <w:rsid w:val="00F647EE"/>
    <w:rsid w:val="00F703ED"/>
    <w:rsid w:val="00F70702"/>
    <w:rsid w:val="00F91073"/>
    <w:rsid w:val="00F92B1A"/>
    <w:rsid w:val="00FA0C9D"/>
    <w:rsid w:val="00FC14EE"/>
    <w:rsid w:val="00FC6B47"/>
    <w:rsid w:val="00FF18E4"/>
    <w:rsid w:val="00FF33BF"/>
    <w:rsid w:val="00FF4DC9"/>
    <w:rsid w:val="00FF6E56"/>
    <w:rsid w:val="00FF7D16"/>
  </w:rsids>
  <m:mathPr>
    <m:mathFont m:val="Cambria Math"/>
    <m:brkBin m:val="before"/>
    <m:brkBinSub m:val="--"/>
    <m:smallFrac m:val="0"/>
    <m:dispDef/>
    <m:lMargin m:val="0"/>
    <m:rMargin m:val="0"/>
    <m:defJc m:val="centerGroup"/>
    <m:wrapIndent m:val="1440"/>
    <m:intLim m:val="subSup"/>
    <m:naryLim m:val="undOvr"/>
  </m:mathPr>
  <w:themeFontLang w:val="en-US" w:eastAsia="ja-JP" w:bidi="as-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1D4FA3"/>
  <w14:defaultImageDpi w14:val="300"/>
  <w15:docId w15:val="{19544DB9-6EF3-4D4A-8E55-1766E02E8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21A"/>
    <w:pPr>
      <w:jc w:val="center"/>
    </w:pPr>
    <w:rPr>
      <w:rFonts w:ascii="Times New Roman" w:eastAsia="Times New Roman" w:hAnsi="Times New Roman" w:cs="Times New Roman"/>
      <w:sz w:val="20"/>
      <w:szCs w:val="20"/>
    </w:rPr>
  </w:style>
  <w:style w:type="paragraph" w:styleId="Ttulo1">
    <w:name w:val="heading 1"/>
    <w:basedOn w:val="Normal"/>
    <w:next w:val="Normal"/>
    <w:link w:val="Ttulo1Car"/>
    <w:uiPriority w:val="99"/>
    <w:qFormat/>
    <w:rsid w:val="00A3521A"/>
    <w:pPr>
      <w:keepNext/>
      <w:keepLines/>
      <w:numPr>
        <w:numId w:val="3"/>
      </w:numPr>
      <w:tabs>
        <w:tab w:val="left" w:pos="216"/>
        <w:tab w:val="num" w:pos="576"/>
      </w:tabs>
      <w:spacing w:before="160" w:after="80"/>
      <w:outlineLvl w:val="0"/>
    </w:pPr>
    <w:rPr>
      <w:smallCaps/>
      <w:noProof/>
    </w:rPr>
  </w:style>
  <w:style w:type="paragraph" w:styleId="Ttulo2">
    <w:name w:val="heading 2"/>
    <w:basedOn w:val="Normal"/>
    <w:next w:val="Normal"/>
    <w:link w:val="Ttulo2Car"/>
    <w:uiPriority w:val="99"/>
    <w:qFormat/>
    <w:rsid w:val="00A3521A"/>
    <w:pPr>
      <w:keepNext/>
      <w:keepLines/>
      <w:numPr>
        <w:ilvl w:val="1"/>
        <w:numId w:val="3"/>
      </w:numPr>
      <w:tabs>
        <w:tab w:val="num" w:pos="288"/>
      </w:tabs>
      <w:spacing w:before="120" w:after="60"/>
      <w:ind w:left="288"/>
      <w:jc w:val="left"/>
      <w:outlineLvl w:val="1"/>
    </w:pPr>
    <w:rPr>
      <w:rFonts w:eastAsia="MS Mincho"/>
      <w:i/>
      <w:iCs/>
      <w:noProof/>
    </w:rPr>
  </w:style>
  <w:style w:type="paragraph" w:styleId="Ttulo3">
    <w:name w:val="heading 3"/>
    <w:basedOn w:val="Normal"/>
    <w:next w:val="Normal"/>
    <w:link w:val="Ttulo3Car"/>
    <w:uiPriority w:val="99"/>
    <w:qFormat/>
    <w:rsid w:val="00A3521A"/>
    <w:pPr>
      <w:numPr>
        <w:ilvl w:val="2"/>
        <w:numId w:val="3"/>
      </w:numPr>
      <w:spacing w:line="240" w:lineRule="exact"/>
      <w:ind w:firstLine="288"/>
      <w:jc w:val="both"/>
      <w:outlineLvl w:val="2"/>
    </w:pPr>
    <w:rPr>
      <w:rFonts w:eastAsia="MS Mincho"/>
      <w:i/>
      <w:iCs/>
      <w:noProof/>
    </w:rPr>
  </w:style>
  <w:style w:type="paragraph" w:styleId="Ttulo4">
    <w:name w:val="heading 4"/>
    <w:basedOn w:val="Normal"/>
    <w:next w:val="Normal"/>
    <w:link w:val="Ttulo4Car"/>
    <w:uiPriority w:val="99"/>
    <w:qFormat/>
    <w:rsid w:val="00A3521A"/>
    <w:pPr>
      <w:numPr>
        <w:ilvl w:val="3"/>
        <w:numId w:val="3"/>
      </w:numPr>
      <w:tabs>
        <w:tab w:val="left" w:pos="821"/>
      </w:tabs>
      <w:spacing w:before="40" w:after="40"/>
      <w:ind w:firstLine="504"/>
      <w:jc w:val="both"/>
      <w:outlineLvl w:val="3"/>
    </w:pPr>
    <w:rPr>
      <w:rFonts w:eastAsia="MS Mincho"/>
      <w:i/>
      <w:iCs/>
      <w:noProof/>
    </w:rPr>
  </w:style>
  <w:style w:type="paragraph" w:styleId="Ttulo5">
    <w:name w:val="heading 5"/>
    <w:basedOn w:val="Normal"/>
    <w:next w:val="Normal"/>
    <w:link w:val="Ttulo5Car"/>
    <w:uiPriority w:val="99"/>
    <w:qFormat/>
    <w:rsid w:val="00A3521A"/>
    <w:pPr>
      <w:tabs>
        <w:tab w:val="left" w:pos="360"/>
      </w:tabs>
      <w:spacing w:before="160" w:after="80"/>
      <w:outlineLvl w:val="4"/>
    </w:pPr>
    <w:rPr>
      <w:smallCaps/>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3521A"/>
    <w:rPr>
      <w:rFonts w:ascii="Times New Roman" w:eastAsia="Times New Roman" w:hAnsi="Times New Roman" w:cs="Times New Roman"/>
      <w:smallCaps/>
      <w:noProof/>
      <w:sz w:val="20"/>
      <w:szCs w:val="20"/>
    </w:rPr>
  </w:style>
  <w:style w:type="character" w:customStyle="1" w:styleId="Ttulo2Car">
    <w:name w:val="Título 2 Car"/>
    <w:basedOn w:val="Fuentedeprrafopredeter"/>
    <w:link w:val="Ttulo2"/>
    <w:uiPriority w:val="99"/>
    <w:rsid w:val="00A3521A"/>
    <w:rPr>
      <w:rFonts w:ascii="Times New Roman" w:eastAsia="MS Mincho" w:hAnsi="Times New Roman" w:cs="Times New Roman"/>
      <w:i/>
      <w:iCs/>
      <w:noProof/>
      <w:sz w:val="20"/>
      <w:szCs w:val="20"/>
    </w:rPr>
  </w:style>
  <w:style w:type="character" w:customStyle="1" w:styleId="Ttulo3Car">
    <w:name w:val="Título 3 Car"/>
    <w:basedOn w:val="Fuentedeprrafopredeter"/>
    <w:link w:val="Ttulo3"/>
    <w:uiPriority w:val="99"/>
    <w:rsid w:val="00A3521A"/>
    <w:rPr>
      <w:rFonts w:ascii="Times New Roman" w:eastAsia="MS Mincho" w:hAnsi="Times New Roman" w:cs="Times New Roman"/>
      <w:i/>
      <w:iCs/>
      <w:noProof/>
      <w:sz w:val="20"/>
      <w:szCs w:val="20"/>
    </w:rPr>
  </w:style>
  <w:style w:type="character" w:customStyle="1" w:styleId="Ttulo4Car">
    <w:name w:val="Título 4 Car"/>
    <w:basedOn w:val="Fuentedeprrafopredeter"/>
    <w:link w:val="Ttulo4"/>
    <w:uiPriority w:val="99"/>
    <w:rsid w:val="00A3521A"/>
    <w:rPr>
      <w:rFonts w:ascii="Times New Roman" w:eastAsia="MS Mincho" w:hAnsi="Times New Roman" w:cs="Times New Roman"/>
      <w:i/>
      <w:iCs/>
      <w:noProof/>
      <w:sz w:val="20"/>
      <w:szCs w:val="20"/>
    </w:rPr>
  </w:style>
  <w:style w:type="character" w:customStyle="1" w:styleId="Ttulo5Car">
    <w:name w:val="Título 5 Car"/>
    <w:basedOn w:val="Fuentedeprrafopredeter"/>
    <w:link w:val="Ttulo5"/>
    <w:uiPriority w:val="99"/>
    <w:rsid w:val="00A3521A"/>
    <w:rPr>
      <w:rFonts w:ascii="Times New Roman" w:eastAsia="Times New Roman" w:hAnsi="Times New Roman" w:cs="Times New Roman"/>
      <w:smallCaps/>
      <w:noProof/>
      <w:sz w:val="20"/>
      <w:szCs w:val="20"/>
    </w:rPr>
  </w:style>
  <w:style w:type="paragraph" w:customStyle="1" w:styleId="Abstract">
    <w:name w:val="Abstract"/>
    <w:uiPriority w:val="99"/>
    <w:rsid w:val="00A3521A"/>
    <w:pPr>
      <w:spacing w:after="200"/>
      <w:ind w:firstLine="274"/>
      <w:jc w:val="both"/>
    </w:pPr>
    <w:rPr>
      <w:rFonts w:ascii="Times New Roman" w:eastAsia="Times New Roman" w:hAnsi="Times New Roman" w:cs="Times New Roman"/>
      <w:b/>
      <w:bCs/>
      <w:sz w:val="18"/>
      <w:szCs w:val="18"/>
    </w:rPr>
  </w:style>
  <w:style w:type="paragraph" w:customStyle="1" w:styleId="Affiliation">
    <w:name w:val="Affiliation"/>
    <w:uiPriority w:val="99"/>
    <w:rsid w:val="00A3521A"/>
    <w:pPr>
      <w:jc w:val="center"/>
    </w:pPr>
    <w:rPr>
      <w:rFonts w:ascii="Times New Roman" w:eastAsia="Times New Roman" w:hAnsi="Times New Roman" w:cs="Times New Roman"/>
      <w:sz w:val="20"/>
      <w:szCs w:val="20"/>
    </w:rPr>
  </w:style>
  <w:style w:type="paragraph" w:customStyle="1" w:styleId="Author">
    <w:name w:val="Author"/>
    <w:uiPriority w:val="99"/>
    <w:rsid w:val="00A3521A"/>
    <w:pPr>
      <w:spacing w:before="360" w:after="40"/>
      <w:jc w:val="center"/>
    </w:pPr>
    <w:rPr>
      <w:rFonts w:ascii="Times New Roman" w:eastAsia="Times New Roman" w:hAnsi="Times New Roman" w:cs="Times New Roman"/>
      <w:noProof/>
      <w:sz w:val="22"/>
      <w:szCs w:val="22"/>
    </w:rPr>
  </w:style>
  <w:style w:type="paragraph" w:styleId="Textoindependiente">
    <w:name w:val="Body Text"/>
    <w:basedOn w:val="Normal"/>
    <w:link w:val="TextoindependienteCar"/>
    <w:uiPriority w:val="99"/>
    <w:rsid w:val="00A3521A"/>
    <w:pPr>
      <w:tabs>
        <w:tab w:val="left" w:pos="288"/>
      </w:tabs>
      <w:spacing w:after="120" w:line="228" w:lineRule="auto"/>
      <w:ind w:firstLine="288"/>
      <w:jc w:val="both"/>
    </w:pPr>
    <w:rPr>
      <w:rFonts w:eastAsia="MS Mincho"/>
      <w:spacing w:val="-1"/>
    </w:rPr>
  </w:style>
  <w:style w:type="character" w:customStyle="1" w:styleId="TextoindependienteCar">
    <w:name w:val="Texto independiente Car"/>
    <w:basedOn w:val="Fuentedeprrafopredeter"/>
    <w:link w:val="Textoindependiente"/>
    <w:uiPriority w:val="99"/>
    <w:rsid w:val="00A3521A"/>
    <w:rPr>
      <w:rFonts w:ascii="Times New Roman" w:eastAsia="MS Mincho" w:hAnsi="Times New Roman" w:cs="Times New Roman"/>
      <w:spacing w:val="-1"/>
      <w:sz w:val="20"/>
      <w:szCs w:val="20"/>
    </w:rPr>
  </w:style>
  <w:style w:type="paragraph" w:customStyle="1" w:styleId="bulletlist">
    <w:name w:val="bullet list"/>
    <w:basedOn w:val="Textoindependiente"/>
    <w:rsid w:val="00A3521A"/>
    <w:pPr>
      <w:numPr>
        <w:numId w:val="1"/>
      </w:numPr>
      <w:tabs>
        <w:tab w:val="clear" w:pos="648"/>
      </w:tabs>
      <w:ind w:left="576" w:hanging="288"/>
    </w:pPr>
  </w:style>
  <w:style w:type="paragraph" w:customStyle="1" w:styleId="equation">
    <w:name w:val="equation"/>
    <w:basedOn w:val="Normal"/>
    <w:uiPriority w:val="99"/>
    <w:rsid w:val="00A3521A"/>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A3521A"/>
    <w:pPr>
      <w:numPr>
        <w:numId w:val="2"/>
      </w:numPr>
      <w:tabs>
        <w:tab w:val="left" w:pos="533"/>
      </w:tabs>
      <w:spacing w:before="80" w:after="200"/>
      <w:ind w:left="0" w:firstLine="0"/>
      <w:jc w:val="both"/>
    </w:pPr>
    <w:rPr>
      <w:rFonts w:ascii="Times New Roman" w:eastAsia="Times New Roman" w:hAnsi="Times New Roman" w:cs="Times New Roman"/>
      <w:noProof/>
      <w:sz w:val="16"/>
      <w:szCs w:val="16"/>
    </w:rPr>
  </w:style>
  <w:style w:type="paragraph" w:customStyle="1" w:styleId="keywords">
    <w:name w:val="key words"/>
    <w:uiPriority w:val="99"/>
    <w:rsid w:val="00A3521A"/>
    <w:pPr>
      <w:spacing w:after="120"/>
      <w:ind w:firstLine="274"/>
      <w:jc w:val="both"/>
    </w:pPr>
    <w:rPr>
      <w:rFonts w:ascii="Times New Roman" w:eastAsia="Times New Roman" w:hAnsi="Times New Roman" w:cs="Times New Roman"/>
      <w:b/>
      <w:bCs/>
      <w:i/>
      <w:iCs/>
      <w:noProof/>
      <w:sz w:val="18"/>
      <w:szCs w:val="18"/>
    </w:rPr>
  </w:style>
  <w:style w:type="paragraph" w:customStyle="1" w:styleId="papersubtitle">
    <w:name w:val="paper subtitle"/>
    <w:uiPriority w:val="99"/>
    <w:rsid w:val="00A3521A"/>
    <w:pPr>
      <w:spacing w:after="120"/>
      <w:jc w:val="center"/>
    </w:pPr>
    <w:rPr>
      <w:rFonts w:ascii="Times New Roman" w:eastAsia="Times New Roman" w:hAnsi="Times New Roman" w:cs="Times New Roman"/>
      <w:bCs/>
      <w:noProof/>
      <w:sz w:val="28"/>
      <w:szCs w:val="28"/>
    </w:rPr>
  </w:style>
  <w:style w:type="paragraph" w:customStyle="1" w:styleId="papertitle">
    <w:name w:val="paper title"/>
    <w:uiPriority w:val="99"/>
    <w:rsid w:val="00A3521A"/>
    <w:pPr>
      <w:spacing w:after="120"/>
      <w:jc w:val="center"/>
    </w:pPr>
    <w:rPr>
      <w:rFonts w:ascii="Times New Roman" w:eastAsia="Times New Roman" w:hAnsi="Times New Roman" w:cs="Times New Roman"/>
      <w:bCs/>
      <w:noProof/>
      <w:sz w:val="48"/>
      <w:szCs w:val="48"/>
    </w:rPr>
  </w:style>
  <w:style w:type="paragraph" w:customStyle="1" w:styleId="references">
    <w:name w:val="references"/>
    <w:uiPriority w:val="99"/>
    <w:rsid w:val="00A3521A"/>
    <w:pPr>
      <w:numPr>
        <w:numId w:val="4"/>
      </w:numPr>
      <w:spacing w:after="50" w:line="180" w:lineRule="exact"/>
      <w:jc w:val="both"/>
    </w:pPr>
    <w:rPr>
      <w:rFonts w:ascii="Times New Roman" w:eastAsia="Times New Roman" w:hAnsi="Times New Roman" w:cs="Times New Roman"/>
      <w:noProof/>
      <w:sz w:val="16"/>
      <w:szCs w:val="16"/>
    </w:rPr>
  </w:style>
  <w:style w:type="paragraph" w:customStyle="1" w:styleId="sponsors">
    <w:name w:val="sponsors"/>
    <w:rsid w:val="00A3521A"/>
    <w:pPr>
      <w:framePr w:wrap="auto" w:hAnchor="text" w:x="615" w:y="2239"/>
      <w:pBdr>
        <w:top w:val="single" w:sz="4" w:space="2" w:color="auto"/>
      </w:pBdr>
      <w:ind w:firstLine="288"/>
    </w:pPr>
    <w:rPr>
      <w:rFonts w:ascii="Times New Roman" w:eastAsia="Times New Roman" w:hAnsi="Times New Roman" w:cs="Times New Roman"/>
      <w:sz w:val="16"/>
      <w:szCs w:val="16"/>
    </w:rPr>
  </w:style>
  <w:style w:type="paragraph" w:customStyle="1" w:styleId="tablecolhead">
    <w:name w:val="table col head"/>
    <w:basedOn w:val="Normal"/>
    <w:uiPriority w:val="99"/>
    <w:rsid w:val="00A3521A"/>
    <w:rPr>
      <w:b/>
      <w:bCs/>
      <w:sz w:val="16"/>
      <w:szCs w:val="16"/>
    </w:rPr>
  </w:style>
  <w:style w:type="paragraph" w:customStyle="1" w:styleId="tablecolsubhead">
    <w:name w:val="table col subhead"/>
    <w:basedOn w:val="tablecolhead"/>
    <w:uiPriority w:val="99"/>
    <w:rsid w:val="00A3521A"/>
    <w:rPr>
      <w:i/>
      <w:iCs/>
      <w:sz w:val="15"/>
      <w:szCs w:val="15"/>
    </w:rPr>
  </w:style>
  <w:style w:type="paragraph" w:customStyle="1" w:styleId="tablecopy">
    <w:name w:val="table copy"/>
    <w:uiPriority w:val="99"/>
    <w:rsid w:val="00A3521A"/>
    <w:pPr>
      <w:jc w:val="both"/>
    </w:pPr>
    <w:rPr>
      <w:rFonts w:ascii="Times New Roman" w:eastAsia="Times New Roman" w:hAnsi="Times New Roman" w:cs="Times New Roman"/>
      <w:noProof/>
      <w:sz w:val="16"/>
      <w:szCs w:val="16"/>
    </w:rPr>
  </w:style>
  <w:style w:type="paragraph" w:customStyle="1" w:styleId="tablefootnote">
    <w:name w:val="table footnote"/>
    <w:uiPriority w:val="99"/>
    <w:rsid w:val="00A3521A"/>
    <w:pPr>
      <w:numPr>
        <w:numId w:val="6"/>
      </w:numPr>
      <w:tabs>
        <w:tab w:val="left" w:pos="29"/>
      </w:tabs>
      <w:spacing w:before="60" w:after="30"/>
      <w:ind w:left="360"/>
      <w:jc w:val="right"/>
    </w:pPr>
    <w:rPr>
      <w:rFonts w:ascii="Times New Roman" w:eastAsia="MS Mincho" w:hAnsi="Times New Roman" w:cs="Times New Roman"/>
      <w:sz w:val="12"/>
      <w:szCs w:val="12"/>
    </w:rPr>
  </w:style>
  <w:style w:type="paragraph" w:customStyle="1" w:styleId="tablehead">
    <w:name w:val="table head"/>
    <w:uiPriority w:val="99"/>
    <w:rsid w:val="00A3521A"/>
    <w:pPr>
      <w:numPr>
        <w:numId w:val="5"/>
      </w:numPr>
      <w:spacing w:before="240" w:after="120" w:line="216" w:lineRule="auto"/>
      <w:jc w:val="center"/>
    </w:pPr>
    <w:rPr>
      <w:rFonts w:ascii="Times New Roman" w:eastAsia="Times New Roman" w:hAnsi="Times New Roman" w:cs="Times New Roman"/>
      <w:smallCaps/>
      <w:noProof/>
      <w:sz w:val="16"/>
      <w:szCs w:val="16"/>
    </w:rPr>
  </w:style>
  <w:style w:type="paragraph" w:styleId="Piedepgina">
    <w:name w:val="footer"/>
    <w:basedOn w:val="Normal"/>
    <w:link w:val="PiedepginaCar"/>
    <w:uiPriority w:val="99"/>
    <w:unhideWhenUsed/>
    <w:rsid w:val="009334A2"/>
    <w:pPr>
      <w:tabs>
        <w:tab w:val="center" w:pos="4320"/>
        <w:tab w:val="right" w:pos="8640"/>
      </w:tabs>
    </w:pPr>
  </w:style>
  <w:style w:type="character" w:customStyle="1" w:styleId="PiedepginaCar">
    <w:name w:val="Pie de página Car"/>
    <w:basedOn w:val="Fuentedeprrafopredeter"/>
    <w:link w:val="Piedepgina"/>
    <w:uiPriority w:val="99"/>
    <w:rsid w:val="009334A2"/>
    <w:rPr>
      <w:rFonts w:ascii="Times New Roman" w:eastAsia="Times New Roman" w:hAnsi="Times New Roman" w:cs="Times New Roman"/>
      <w:sz w:val="20"/>
      <w:szCs w:val="20"/>
    </w:rPr>
  </w:style>
  <w:style w:type="character" w:styleId="Nmerodepgina">
    <w:name w:val="page number"/>
    <w:basedOn w:val="Fuentedeprrafopredeter"/>
    <w:uiPriority w:val="99"/>
    <w:semiHidden/>
    <w:unhideWhenUsed/>
    <w:rsid w:val="009334A2"/>
  </w:style>
  <w:style w:type="paragraph" w:styleId="Encabezado">
    <w:name w:val="header"/>
    <w:basedOn w:val="Normal"/>
    <w:link w:val="EncabezadoCar"/>
    <w:uiPriority w:val="99"/>
    <w:unhideWhenUsed/>
    <w:rsid w:val="009334A2"/>
    <w:pPr>
      <w:tabs>
        <w:tab w:val="center" w:pos="4320"/>
        <w:tab w:val="right" w:pos="8640"/>
      </w:tabs>
    </w:pPr>
  </w:style>
  <w:style w:type="character" w:customStyle="1" w:styleId="EncabezadoCar">
    <w:name w:val="Encabezado Car"/>
    <w:basedOn w:val="Fuentedeprrafopredeter"/>
    <w:link w:val="Encabezado"/>
    <w:uiPriority w:val="99"/>
    <w:rsid w:val="009334A2"/>
    <w:rPr>
      <w:rFonts w:ascii="Times New Roman" w:eastAsia="Times New Roman" w:hAnsi="Times New Roman" w:cs="Times New Roman"/>
      <w:sz w:val="20"/>
      <w:szCs w:val="20"/>
    </w:rPr>
  </w:style>
  <w:style w:type="character" w:styleId="Hipervnculo">
    <w:name w:val="Hyperlink"/>
    <w:basedOn w:val="Fuentedeprrafopredeter"/>
    <w:uiPriority w:val="99"/>
    <w:unhideWhenUsed/>
    <w:rsid w:val="009334A2"/>
    <w:rPr>
      <w:color w:val="0000FF" w:themeColor="hyperlink"/>
      <w:u w:val="single"/>
    </w:rPr>
  </w:style>
  <w:style w:type="paragraph" w:styleId="Textodeglobo">
    <w:name w:val="Balloon Text"/>
    <w:basedOn w:val="Normal"/>
    <w:link w:val="TextodegloboCar"/>
    <w:uiPriority w:val="99"/>
    <w:semiHidden/>
    <w:unhideWhenUsed/>
    <w:rsid w:val="001C530D"/>
    <w:rPr>
      <w:rFonts w:ascii="Tahoma" w:hAnsi="Tahoma" w:cs="Tahoma"/>
      <w:sz w:val="16"/>
      <w:szCs w:val="16"/>
    </w:rPr>
  </w:style>
  <w:style w:type="character" w:customStyle="1" w:styleId="TextodegloboCar">
    <w:name w:val="Texto de globo Car"/>
    <w:basedOn w:val="Fuentedeprrafopredeter"/>
    <w:link w:val="Textodeglobo"/>
    <w:uiPriority w:val="99"/>
    <w:semiHidden/>
    <w:rsid w:val="001C530D"/>
    <w:rPr>
      <w:rFonts w:ascii="Tahoma" w:eastAsia="Times New Roman" w:hAnsi="Tahoma" w:cs="Tahoma"/>
      <w:sz w:val="16"/>
      <w:szCs w:val="16"/>
    </w:rPr>
  </w:style>
  <w:style w:type="character" w:styleId="Mencinsinresolver">
    <w:name w:val="Unresolved Mention"/>
    <w:basedOn w:val="Fuentedeprrafopredeter"/>
    <w:uiPriority w:val="99"/>
    <w:semiHidden/>
    <w:unhideWhenUsed/>
    <w:rsid w:val="00357598"/>
    <w:rPr>
      <w:color w:val="605E5C"/>
      <w:shd w:val="clear" w:color="auto" w:fill="E1DFDD"/>
    </w:rPr>
  </w:style>
  <w:style w:type="paragraph" w:styleId="Prrafodelista">
    <w:name w:val="List Paragraph"/>
    <w:basedOn w:val="Normal"/>
    <w:uiPriority w:val="34"/>
    <w:qFormat/>
    <w:rsid w:val="00BA6E3D"/>
    <w:pPr>
      <w:ind w:left="720"/>
      <w:contextualSpacing/>
    </w:pPr>
  </w:style>
  <w:style w:type="table" w:styleId="Tablaconcuadrcula">
    <w:name w:val="Table Grid"/>
    <w:basedOn w:val="Tablanormal"/>
    <w:uiPriority w:val="59"/>
    <w:rsid w:val="00ED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169266">
      <w:bodyDiv w:val="1"/>
      <w:marLeft w:val="0"/>
      <w:marRight w:val="0"/>
      <w:marTop w:val="0"/>
      <w:marBottom w:val="0"/>
      <w:divBdr>
        <w:top w:val="none" w:sz="0" w:space="0" w:color="auto"/>
        <w:left w:val="none" w:sz="0" w:space="0" w:color="auto"/>
        <w:bottom w:val="none" w:sz="0" w:space="0" w:color="auto"/>
        <w:right w:val="none" w:sz="0" w:space="0" w:color="auto"/>
      </w:divBdr>
      <w:divsChild>
        <w:div w:id="2109886029">
          <w:marLeft w:val="0"/>
          <w:marRight w:val="0"/>
          <w:marTop w:val="0"/>
          <w:marBottom w:val="0"/>
          <w:divBdr>
            <w:top w:val="none" w:sz="0" w:space="0" w:color="auto"/>
            <w:left w:val="none" w:sz="0" w:space="0" w:color="auto"/>
            <w:bottom w:val="none" w:sz="0" w:space="0" w:color="auto"/>
            <w:right w:val="none" w:sz="0" w:space="0" w:color="auto"/>
          </w:divBdr>
          <w:divsChild>
            <w:div w:id="1850948876">
              <w:marLeft w:val="0"/>
              <w:marRight w:val="0"/>
              <w:marTop w:val="0"/>
              <w:marBottom w:val="0"/>
              <w:divBdr>
                <w:top w:val="none" w:sz="0" w:space="0" w:color="auto"/>
                <w:left w:val="none" w:sz="0" w:space="0" w:color="auto"/>
                <w:bottom w:val="none" w:sz="0" w:space="0" w:color="auto"/>
                <w:right w:val="none" w:sz="0" w:space="0" w:color="auto"/>
              </w:divBdr>
              <w:divsChild>
                <w:div w:id="1040789113">
                  <w:marLeft w:val="0"/>
                  <w:marRight w:val="0"/>
                  <w:marTop w:val="0"/>
                  <w:marBottom w:val="0"/>
                  <w:divBdr>
                    <w:top w:val="none" w:sz="0" w:space="0" w:color="auto"/>
                    <w:left w:val="none" w:sz="0" w:space="0" w:color="auto"/>
                    <w:bottom w:val="none" w:sz="0" w:space="0" w:color="auto"/>
                    <w:right w:val="none" w:sz="0" w:space="0" w:color="auto"/>
                  </w:divBdr>
                  <w:divsChild>
                    <w:div w:id="1974823812">
                      <w:marLeft w:val="0"/>
                      <w:marRight w:val="0"/>
                      <w:marTop w:val="0"/>
                      <w:marBottom w:val="0"/>
                      <w:divBdr>
                        <w:top w:val="none" w:sz="0" w:space="0" w:color="auto"/>
                        <w:left w:val="none" w:sz="0" w:space="0" w:color="auto"/>
                        <w:bottom w:val="none" w:sz="0" w:space="0" w:color="auto"/>
                        <w:right w:val="none" w:sz="0" w:space="0" w:color="auto"/>
                      </w:divBdr>
                      <w:divsChild>
                        <w:div w:id="963190619">
                          <w:marLeft w:val="0"/>
                          <w:marRight w:val="0"/>
                          <w:marTop w:val="0"/>
                          <w:marBottom w:val="0"/>
                          <w:divBdr>
                            <w:top w:val="none" w:sz="0" w:space="0" w:color="auto"/>
                            <w:left w:val="none" w:sz="0" w:space="0" w:color="auto"/>
                            <w:bottom w:val="none" w:sz="0" w:space="0" w:color="auto"/>
                            <w:right w:val="none" w:sz="0" w:space="0" w:color="auto"/>
                          </w:divBdr>
                          <w:divsChild>
                            <w:div w:id="1323580295">
                              <w:marLeft w:val="0"/>
                              <w:marRight w:val="0"/>
                              <w:marTop w:val="0"/>
                              <w:marBottom w:val="0"/>
                              <w:divBdr>
                                <w:top w:val="none" w:sz="0" w:space="0" w:color="auto"/>
                                <w:left w:val="none" w:sz="0" w:space="0" w:color="auto"/>
                                <w:bottom w:val="none" w:sz="0" w:space="0" w:color="auto"/>
                                <w:right w:val="none" w:sz="0" w:space="0" w:color="auto"/>
                              </w:divBdr>
                              <w:divsChild>
                                <w:div w:id="146678154">
                                  <w:marLeft w:val="0"/>
                                  <w:marRight w:val="0"/>
                                  <w:marTop w:val="0"/>
                                  <w:marBottom w:val="0"/>
                                  <w:divBdr>
                                    <w:top w:val="none" w:sz="0" w:space="0" w:color="auto"/>
                                    <w:left w:val="none" w:sz="0" w:space="0" w:color="auto"/>
                                    <w:bottom w:val="none" w:sz="0" w:space="0" w:color="auto"/>
                                    <w:right w:val="none" w:sz="0" w:space="0" w:color="auto"/>
                                  </w:divBdr>
                                  <w:divsChild>
                                    <w:div w:id="1122187807">
                                      <w:marLeft w:val="0"/>
                                      <w:marRight w:val="0"/>
                                      <w:marTop w:val="0"/>
                                      <w:marBottom w:val="0"/>
                                      <w:divBdr>
                                        <w:top w:val="none" w:sz="0" w:space="0" w:color="auto"/>
                                        <w:left w:val="none" w:sz="0" w:space="0" w:color="auto"/>
                                        <w:bottom w:val="none" w:sz="0" w:space="0" w:color="auto"/>
                                        <w:right w:val="none" w:sz="0" w:space="0" w:color="auto"/>
                                      </w:divBdr>
                                    </w:div>
                                    <w:div w:id="1365713215">
                                      <w:marLeft w:val="0"/>
                                      <w:marRight w:val="0"/>
                                      <w:marTop w:val="0"/>
                                      <w:marBottom w:val="0"/>
                                      <w:divBdr>
                                        <w:top w:val="none" w:sz="0" w:space="0" w:color="auto"/>
                                        <w:left w:val="none" w:sz="0" w:space="0" w:color="auto"/>
                                        <w:bottom w:val="none" w:sz="0" w:space="0" w:color="auto"/>
                                        <w:right w:val="none" w:sz="0" w:space="0" w:color="auto"/>
                                      </w:divBdr>
                                      <w:divsChild>
                                        <w:div w:id="1369715888">
                                          <w:marLeft w:val="0"/>
                                          <w:marRight w:val="165"/>
                                          <w:marTop w:val="150"/>
                                          <w:marBottom w:val="0"/>
                                          <w:divBdr>
                                            <w:top w:val="none" w:sz="0" w:space="0" w:color="auto"/>
                                            <w:left w:val="none" w:sz="0" w:space="0" w:color="auto"/>
                                            <w:bottom w:val="none" w:sz="0" w:space="0" w:color="auto"/>
                                            <w:right w:val="none" w:sz="0" w:space="0" w:color="auto"/>
                                          </w:divBdr>
                                          <w:divsChild>
                                            <w:div w:id="2129422956">
                                              <w:marLeft w:val="0"/>
                                              <w:marRight w:val="0"/>
                                              <w:marTop w:val="0"/>
                                              <w:marBottom w:val="0"/>
                                              <w:divBdr>
                                                <w:top w:val="none" w:sz="0" w:space="0" w:color="auto"/>
                                                <w:left w:val="none" w:sz="0" w:space="0" w:color="auto"/>
                                                <w:bottom w:val="none" w:sz="0" w:space="0" w:color="auto"/>
                                                <w:right w:val="none" w:sz="0" w:space="0" w:color="auto"/>
                                              </w:divBdr>
                                              <w:divsChild>
                                                <w:div w:id="109918315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2270957">
      <w:bodyDiv w:val="1"/>
      <w:marLeft w:val="0"/>
      <w:marRight w:val="0"/>
      <w:marTop w:val="0"/>
      <w:marBottom w:val="0"/>
      <w:divBdr>
        <w:top w:val="none" w:sz="0" w:space="0" w:color="auto"/>
        <w:left w:val="none" w:sz="0" w:space="0" w:color="auto"/>
        <w:bottom w:val="none" w:sz="0" w:space="0" w:color="auto"/>
        <w:right w:val="none" w:sz="0" w:space="0" w:color="auto"/>
      </w:divBdr>
      <w:divsChild>
        <w:div w:id="630134009">
          <w:marLeft w:val="0"/>
          <w:marRight w:val="0"/>
          <w:marTop w:val="0"/>
          <w:marBottom w:val="0"/>
          <w:divBdr>
            <w:top w:val="none" w:sz="0" w:space="0" w:color="auto"/>
            <w:left w:val="none" w:sz="0" w:space="0" w:color="auto"/>
            <w:bottom w:val="none" w:sz="0" w:space="0" w:color="auto"/>
            <w:right w:val="none" w:sz="0" w:space="0" w:color="auto"/>
          </w:divBdr>
          <w:divsChild>
            <w:div w:id="1733195482">
              <w:marLeft w:val="0"/>
              <w:marRight w:val="165"/>
              <w:marTop w:val="150"/>
              <w:marBottom w:val="0"/>
              <w:divBdr>
                <w:top w:val="none" w:sz="0" w:space="0" w:color="auto"/>
                <w:left w:val="none" w:sz="0" w:space="0" w:color="auto"/>
                <w:bottom w:val="none" w:sz="0" w:space="0" w:color="auto"/>
                <w:right w:val="none" w:sz="0" w:space="0" w:color="auto"/>
              </w:divBdr>
              <w:divsChild>
                <w:div w:id="783576745">
                  <w:marLeft w:val="0"/>
                  <w:marRight w:val="0"/>
                  <w:marTop w:val="0"/>
                  <w:marBottom w:val="0"/>
                  <w:divBdr>
                    <w:top w:val="none" w:sz="0" w:space="0" w:color="auto"/>
                    <w:left w:val="none" w:sz="0" w:space="0" w:color="auto"/>
                    <w:bottom w:val="none" w:sz="0" w:space="0" w:color="auto"/>
                    <w:right w:val="none" w:sz="0" w:space="0" w:color="auto"/>
                  </w:divBdr>
                  <w:divsChild>
                    <w:div w:id="210437273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2127888774">
          <w:marLeft w:val="0"/>
          <w:marRight w:val="0"/>
          <w:marTop w:val="0"/>
          <w:marBottom w:val="0"/>
          <w:divBdr>
            <w:top w:val="none" w:sz="0" w:space="0" w:color="auto"/>
            <w:left w:val="none" w:sz="0" w:space="0" w:color="auto"/>
            <w:bottom w:val="none" w:sz="0" w:space="0" w:color="auto"/>
            <w:right w:val="none" w:sz="0" w:space="0" w:color="auto"/>
          </w:divBdr>
        </w:div>
      </w:divsChild>
    </w:div>
    <w:div w:id="1079792718">
      <w:bodyDiv w:val="1"/>
      <w:marLeft w:val="0"/>
      <w:marRight w:val="0"/>
      <w:marTop w:val="0"/>
      <w:marBottom w:val="0"/>
      <w:divBdr>
        <w:top w:val="none" w:sz="0" w:space="0" w:color="auto"/>
        <w:left w:val="none" w:sz="0" w:space="0" w:color="auto"/>
        <w:bottom w:val="none" w:sz="0" w:space="0" w:color="auto"/>
        <w:right w:val="none" w:sz="0" w:space="0" w:color="auto"/>
      </w:divBdr>
    </w:div>
    <w:div w:id="1228372345">
      <w:bodyDiv w:val="1"/>
      <w:marLeft w:val="0"/>
      <w:marRight w:val="0"/>
      <w:marTop w:val="0"/>
      <w:marBottom w:val="0"/>
      <w:divBdr>
        <w:top w:val="none" w:sz="0" w:space="0" w:color="auto"/>
        <w:left w:val="none" w:sz="0" w:space="0" w:color="auto"/>
        <w:bottom w:val="none" w:sz="0" w:space="0" w:color="auto"/>
        <w:right w:val="none" w:sz="0" w:space="0" w:color="auto"/>
      </w:divBdr>
    </w:div>
    <w:div w:id="1238318630">
      <w:bodyDiv w:val="1"/>
      <w:marLeft w:val="0"/>
      <w:marRight w:val="0"/>
      <w:marTop w:val="0"/>
      <w:marBottom w:val="0"/>
      <w:divBdr>
        <w:top w:val="none" w:sz="0" w:space="0" w:color="auto"/>
        <w:left w:val="none" w:sz="0" w:space="0" w:color="auto"/>
        <w:bottom w:val="none" w:sz="0" w:space="0" w:color="auto"/>
        <w:right w:val="none" w:sz="0" w:space="0" w:color="auto"/>
      </w:divBdr>
    </w:div>
    <w:div w:id="1759324596">
      <w:bodyDiv w:val="1"/>
      <w:marLeft w:val="0"/>
      <w:marRight w:val="0"/>
      <w:marTop w:val="0"/>
      <w:marBottom w:val="0"/>
      <w:divBdr>
        <w:top w:val="none" w:sz="0" w:space="0" w:color="auto"/>
        <w:left w:val="none" w:sz="0" w:space="0" w:color="auto"/>
        <w:bottom w:val="none" w:sz="0" w:space="0" w:color="auto"/>
        <w:right w:val="none" w:sz="0" w:space="0" w:color="auto"/>
      </w:divBdr>
      <w:divsChild>
        <w:div w:id="1327973495">
          <w:marLeft w:val="0"/>
          <w:marRight w:val="0"/>
          <w:marTop w:val="0"/>
          <w:marBottom w:val="0"/>
          <w:divBdr>
            <w:top w:val="none" w:sz="0" w:space="0" w:color="auto"/>
            <w:left w:val="none" w:sz="0" w:space="0" w:color="auto"/>
            <w:bottom w:val="none" w:sz="0" w:space="0" w:color="auto"/>
            <w:right w:val="none" w:sz="0" w:space="0" w:color="auto"/>
          </w:divBdr>
        </w:div>
        <w:div w:id="2093775436">
          <w:marLeft w:val="0"/>
          <w:marRight w:val="0"/>
          <w:marTop w:val="0"/>
          <w:marBottom w:val="0"/>
          <w:divBdr>
            <w:top w:val="none" w:sz="0" w:space="0" w:color="auto"/>
            <w:left w:val="none" w:sz="0" w:space="0" w:color="auto"/>
            <w:bottom w:val="none" w:sz="0" w:space="0" w:color="auto"/>
            <w:right w:val="none" w:sz="0" w:space="0" w:color="auto"/>
          </w:divBdr>
          <w:divsChild>
            <w:div w:id="775947908">
              <w:marLeft w:val="0"/>
              <w:marRight w:val="165"/>
              <w:marTop w:val="150"/>
              <w:marBottom w:val="0"/>
              <w:divBdr>
                <w:top w:val="none" w:sz="0" w:space="0" w:color="auto"/>
                <w:left w:val="none" w:sz="0" w:space="0" w:color="auto"/>
                <w:bottom w:val="none" w:sz="0" w:space="0" w:color="auto"/>
                <w:right w:val="none" w:sz="0" w:space="0" w:color="auto"/>
              </w:divBdr>
              <w:divsChild>
                <w:div w:id="1771006895">
                  <w:marLeft w:val="0"/>
                  <w:marRight w:val="0"/>
                  <w:marTop w:val="0"/>
                  <w:marBottom w:val="0"/>
                  <w:divBdr>
                    <w:top w:val="none" w:sz="0" w:space="0" w:color="auto"/>
                    <w:left w:val="none" w:sz="0" w:space="0" w:color="auto"/>
                    <w:bottom w:val="none" w:sz="0" w:space="0" w:color="auto"/>
                    <w:right w:val="none" w:sz="0" w:space="0" w:color="auto"/>
                  </w:divBdr>
                  <w:divsChild>
                    <w:div w:id="76788789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8F1C59A-C558-4EFD-A135-6F1EF0BC9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24761</TotalTime>
  <Pages>6</Pages>
  <Words>2374</Words>
  <Characters>13061</Characters>
  <Application>Microsoft Office Word</Application>
  <DocSecurity>0</DocSecurity>
  <Lines>108</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Muhammed</dc:creator>
  <cp:keywords/>
  <dc:description/>
  <cp:lastModifiedBy>v.figueroachavez</cp:lastModifiedBy>
  <cp:revision>33</cp:revision>
  <dcterms:created xsi:type="dcterms:W3CDTF">2019-10-09T01:31:00Z</dcterms:created>
  <dcterms:modified xsi:type="dcterms:W3CDTF">2025-06-19T16:44:00Z</dcterms:modified>
</cp:coreProperties>
</file>